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4CD37" w14:textId="5A8181C4" w:rsidR="0033761E" w:rsidRPr="0033761E" w:rsidRDefault="0089726F" w:rsidP="0033761E">
      <w:pPr>
        <w:tabs>
          <w:tab w:val="right" w:pos="9498"/>
        </w:tabs>
        <w:rPr>
          <w:b/>
          <w:bCs/>
          <w:lang w:eastAsia="ja-JP"/>
        </w:rPr>
      </w:pPr>
      <w:r>
        <w:rPr>
          <w:rFonts w:hint="eastAsia"/>
          <w:b/>
          <w:lang w:eastAsia="ja-JP"/>
        </w:rPr>
        <w:t xml:space="preserve">3GPP TSG RAN WG1 </w:t>
      </w:r>
      <w:r w:rsidR="00D21A25">
        <w:rPr>
          <w:b/>
          <w:lang w:eastAsia="ja-JP"/>
        </w:rPr>
        <w:t>#</w:t>
      </w:r>
      <w:r w:rsidR="009D0DE6">
        <w:rPr>
          <w:rFonts w:hint="eastAsia"/>
          <w:b/>
          <w:lang w:eastAsia="ja-JP"/>
        </w:rPr>
        <w:t>10</w:t>
      </w:r>
      <w:r w:rsidR="00A00FA8">
        <w:rPr>
          <w:b/>
          <w:lang w:eastAsia="ja-JP"/>
        </w:rPr>
        <w:t>6</w:t>
      </w:r>
      <w:r w:rsidR="002532DB">
        <w:rPr>
          <w:b/>
          <w:lang w:eastAsia="ja-JP"/>
        </w:rPr>
        <w:t>-</w:t>
      </w:r>
      <w:r w:rsidR="00A04564">
        <w:rPr>
          <w:b/>
          <w:lang w:eastAsia="ja-JP"/>
        </w:rPr>
        <w:t>e</w:t>
      </w:r>
      <w:r w:rsidR="007863A4">
        <w:rPr>
          <w:rFonts w:hint="eastAsia"/>
          <w:b/>
          <w:lang w:eastAsia="ja-JP"/>
        </w:rPr>
        <w:tab/>
      </w:r>
      <w:r w:rsidR="00DB125A" w:rsidRPr="00D47CBF">
        <w:rPr>
          <w:b/>
          <w:lang w:eastAsia="ja-JP"/>
        </w:rPr>
        <w:t>R1-210804</w:t>
      </w:r>
      <w:r w:rsidR="00DB125A">
        <w:rPr>
          <w:b/>
          <w:lang w:eastAsia="ja-JP"/>
        </w:rPr>
        <w:t>2</w:t>
      </w:r>
      <w:r w:rsidR="00B81665">
        <w:rPr>
          <w:rFonts w:hint="eastAsia"/>
          <w:b/>
          <w:lang w:eastAsia="ja-JP"/>
        </w:rPr>
        <w:br/>
      </w:r>
      <w:bookmarkStart w:id="0" w:name="_Hlk20908847"/>
      <w:r w:rsidR="009D0DE6">
        <w:rPr>
          <w:b/>
          <w:bCs/>
          <w:lang w:eastAsia="ja-JP"/>
        </w:rPr>
        <w:t>e-Meeting</w:t>
      </w:r>
      <w:r w:rsidR="0033761E" w:rsidRPr="0033761E">
        <w:rPr>
          <w:b/>
          <w:bCs/>
          <w:lang w:eastAsia="ja-JP"/>
        </w:rPr>
        <w:t xml:space="preserve">, </w:t>
      </w:r>
      <w:r w:rsidR="00A00FA8">
        <w:rPr>
          <w:b/>
          <w:bCs/>
          <w:lang w:eastAsia="ja-JP"/>
        </w:rPr>
        <w:t>August</w:t>
      </w:r>
      <w:r w:rsidR="0033761E" w:rsidRPr="0033761E">
        <w:rPr>
          <w:b/>
          <w:bCs/>
          <w:lang w:eastAsia="ja-JP"/>
        </w:rPr>
        <w:t xml:space="preserve"> </w:t>
      </w:r>
      <w:r w:rsidR="009465FD">
        <w:rPr>
          <w:b/>
          <w:bCs/>
          <w:lang w:eastAsia="ja-JP"/>
        </w:rPr>
        <w:t>1</w:t>
      </w:r>
      <w:r w:rsidR="00A00FA8">
        <w:rPr>
          <w:b/>
          <w:bCs/>
          <w:lang w:eastAsia="ja-JP"/>
        </w:rPr>
        <w:t>6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 xml:space="preserve"> – </w:t>
      </w:r>
      <w:r w:rsidR="00A00FA8">
        <w:rPr>
          <w:b/>
          <w:bCs/>
          <w:lang w:eastAsia="ja-JP"/>
        </w:rPr>
        <w:t>2</w:t>
      </w:r>
      <w:r w:rsidR="002532DB">
        <w:rPr>
          <w:b/>
          <w:bCs/>
          <w:lang w:eastAsia="ja-JP"/>
        </w:rPr>
        <w:t>7</w:t>
      </w:r>
      <w:r w:rsidR="009D0DE6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>, 20</w:t>
      </w:r>
      <w:bookmarkEnd w:id="0"/>
      <w:r w:rsidR="009D0DE6">
        <w:rPr>
          <w:b/>
          <w:bCs/>
          <w:lang w:eastAsia="ja-JP"/>
        </w:rPr>
        <w:t>21</w:t>
      </w:r>
    </w:p>
    <w:p w14:paraId="62819E01" w14:textId="77777777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21978334" w14:textId="0B963E8B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9D0DE6" w:rsidRPr="009D0DE6">
        <w:tab/>
        <w:t xml:space="preserve">Aspects related to </w:t>
      </w:r>
      <w:r w:rsidR="00D15660">
        <w:t>duplex operation</w:t>
      </w:r>
    </w:p>
    <w:p w14:paraId="4C911883" w14:textId="35245247" w:rsidR="007863A4" w:rsidRDefault="00FD30CD" w:rsidP="00004E09">
      <w:pPr>
        <w:tabs>
          <w:tab w:val="left" w:pos="1560"/>
        </w:tabs>
        <w:spacing w:after="60"/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9D0DE6">
        <w:rPr>
          <w:lang w:eastAsia="ja-JP"/>
        </w:rPr>
        <w:t>8.6.1.</w:t>
      </w:r>
      <w:r w:rsidR="00D15660">
        <w:rPr>
          <w:lang w:eastAsia="ja-JP"/>
        </w:rPr>
        <w:t>3</w:t>
      </w:r>
    </w:p>
    <w:p w14:paraId="75664363" w14:textId="77777777" w:rsidR="007863A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6F341915" w14:textId="77777777" w:rsidR="000F01E8" w:rsidRPr="00694556" w:rsidRDefault="000F01E8" w:rsidP="004B388F">
      <w:pPr>
        <w:pStyle w:val="1"/>
      </w:pPr>
      <w:r w:rsidRPr="00694556">
        <w:rPr>
          <w:rFonts w:hint="eastAsia"/>
        </w:rPr>
        <w:t>Introduction</w:t>
      </w:r>
    </w:p>
    <w:p w14:paraId="738AA60F" w14:textId="07A75B4E" w:rsidR="00AA10B4" w:rsidRDefault="007711CD" w:rsidP="000D7832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 w:rsidRPr="00D21A25">
        <w:rPr>
          <w:rFonts w:ascii="Times New Roman" w:hAnsi="Times New Roman"/>
          <w:lang w:eastAsia="ja-JP"/>
        </w:rPr>
        <w:t>This docu</w:t>
      </w:r>
      <w:r w:rsidR="00D552B8">
        <w:rPr>
          <w:rFonts w:ascii="Times New Roman" w:hAnsi="Times New Roman"/>
          <w:lang w:eastAsia="ja-JP"/>
        </w:rPr>
        <w:t>ment discusses</w:t>
      </w:r>
      <w:r w:rsidR="00AA10B4">
        <w:rPr>
          <w:rFonts w:ascii="Times New Roman" w:hAnsi="Times New Roman"/>
          <w:lang w:eastAsia="ja-JP"/>
        </w:rPr>
        <w:t xml:space="preserve"> the a</w:t>
      </w:r>
      <w:r w:rsidR="00AA10B4" w:rsidRPr="00AA10B4">
        <w:rPr>
          <w:rFonts w:ascii="Times New Roman" w:hAnsi="Times New Roman"/>
          <w:lang w:eastAsia="ja-JP"/>
        </w:rPr>
        <w:t xml:space="preserve">spects related to </w:t>
      </w:r>
      <w:r w:rsidR="00D15660">
        <w:rPr>
          <w:rFonts w:ascii="Times New Roman" w:hAnsi="Times New Roman"/>
          <w:lang w:eastAsia="ja-JP"/>
        </w:rPr>
        <w:t>duplex operation</w:t>
      </w:r>
      <w:r w:rsidR="000D7832">
        <w:rPr>
          <w:rFonts w:ascii="Times New Roman" w:hAnsi="Times New Roman"/>
          <w:lang w:eastAsia="ja-JP"/>
        </w:rPr>
        <w:t xml:space="preserve"> for </w:t>
      </w:r>
      <w:r w:rsidR="00AA10B4">
        <w:rPr>
          <w:rFonts w:ascii="Times New Roman" w:hAnsi="Times New Roman"/>
          <w:lang w:eastAsia="ja-JP"/>
        </w:rPr>
        <w:t>Reduced Capability NR devices</w:t>
      </w:r>
      <w:r w:rsidR="00123D6E">
        <w:rPr>
          <w:rFonts w:ascii="Times New Roman" w:hAnsi="Times New Roman"/>
          <w:lang w:eastAsia="ja-JP"/>
        </w:rPr>
        <w:t xml:space="preserve"> (RedCap)</w:t>
      </w:r>
      <w:r w:rsidR="00AA10B4">
        <w:rPr>
          <w:rFonts w:ascii="Times New Roman" w:hAnsi="Times New Roman"/>
          <w:lang w:eastAsia="ja-JP"/>
        </w:rPr>
        <w:t>.</w:t>
      </w:r>
      <w:r w:rsidR="007A6C2B">
        <w:rPr>
          <w:rFonts w:ascii="Times New Roman" w:hAnsi="Times New Roman"/>
          <w:lang w:eastAsia="ja-JP"/>
        </w:rPr>
        <w:t xml:space="preserve"> This document is update of [1].</w:t>
      </w:r>
      <w:r w:rsidR="007576F0">
        <w:rPr>
          <w:rFonts w:ascii="Times New Roman" w:hAnsi="Times New Roman"/>
          <w:lang w:eastAsia="ja-JP"/>
        </w:rPr>
        <w:t xml:space="preserve"> </w:t>
      </w:r>
      <w:r w:rsidR="007576F0">
        <w:rPr>
          <w:rFonts w:ascii="Times New Roman" w:hAnsi="Times New Roman"/>
          <w:lang w:eastAsia="ja-JP"/>
        </w:rPr>
        <w:t>The following aspects are discussed:</w:t>
      </w:r>
    </w:p>
    <w:p w14:paraId="3A6669F9" w14:textId="7072F7CC" w:rsidR="007576F0" w:rsidRPr="007576F0" w:rsidRDefault="007576F0" w:rsidP="007576F0">
      <w:pPr>
        <w:pStyle w:val="a9"/>
        <w:numPr>
          <w:ilvl w:val="0"/>
          <w:numId w:val="18"/>
        </w:numPr>
        <w:tabs>
          <w:tab w:val="left" w:pos="0"/>
        </w:tabs>
        <w:spacing w:after="0"/>
        <w:ind w:leftChars="0"/>
        <w:rPr>
          <w:rFonts w:ascii="Times New Roman" w:hAnsi="Times New Roman"/>
        </w:rPr>
      </w:pPr>
      <w:r w:rsidRPr="007576F0">
        <w:rPr>
          <w:rFonts w:ascii="Times New Roman" w:hAnsi="Times New Roman"/>
          <w:lang w:eastAsia="ja-JP"/>
        </w:rPr>
        <w:t>Definition of “valid RO”</w:t>
      </w:r>
    </w:p>
    <w:p w14:paraId="05993F01" w14:textId="68877E26" w:rsidR="007576F0" w:rsidRPr="007576F0" w:rsidRDefault="007576F0" w:rsidP="007576F0">
      <w:pPr>
        <w:pStyle w:val="a9"/>
        <w:numPr>
          <w:ilvl w:val="0"/>
          <w:numId w:val="18"/>
        </w:numPr>
        <w:tabs>
          <w:tab w:val="left" w:pos="0"/>
        </w:tabs>
        <w:spacing w:after="0"/>
        <w:ind w:leftChars="0"/>
        <w:rPr>
          <w:rFonts w:ascii="Times New Roman" w:hAnsi="Times New Roman"/>
        </w:rPr>
      </w:pPr>
      <w:r w:rsidRPr="007576F0">
        <w:rPr>
          <w:rFonts w:ascii="Times New Roman" w:hAnsi="Times New Roman"/>
          <w:lang w:eastAsia="ja-JP"/>
        </w:rPr>
        <w:t>Collision handling</w:t>
      </w:r>
    </w:p>
    <w:p w14:paraId="4385C7E2" w14:textId="77777777" w:rsidR="00500CC0" w:rsidRDefault="00500CC0" w:rsidP="00500CC0">
      <w:pPr>
        <w:pStyle w:val="RAN1bullet1"/>
        <w:numPr>
          <w:ilvl w:val="0"/>
          <w:numId w:val="0"/>
        </w:numPr>
        <w:ind w:hanging="11"/>
      </w:pPr>
    </w:p>
    <w:p w14:paraId="7E5208DB" w14:textId="26CF3771" w:rsidR="00DA0BC7" w:rsidRDefault="002F5452" w:rsidP="00DA0BC7">
      <w:pPr>
        <w:pStyle w:val="1"/>
      </w:pPr>
      <w:r>
        <w:t>Discussion</w:t>
      </w:r>
    </w:p>
    <w:p w14:paraId="7B6947EF" w14:textId="1FECA979" w:rsidR="00FE4182" w:rsidRPr="00FE4182" w:rsidRDefault="00FE4182" w:rsidP="00FE4182">
      <w:pPr>
        <w:spacing w:after="0"/>
        <w:jc w:val="both"/>
        <w:rPr>
          <w:rFonts w:ascii="Times New Roman" w:eastAsia="Batang" w:hAnsi="Times New Roman"/>
          <w:lang w:eastAsia="ja-JP"/>
        </w:rPr>
      </w:pPr>
      <w:r w:rsidRPr="00FE4182">
        <w:rPr>
          <w:rFonts w:ascii="Times New Roman" w:eastAsia="Batang" w:hAnsi="Times New Roman"/>
          <w:lang w:eastAsia="ja-JP"/>
        </w:rPr>
        <w:t>RAN1</w:t>
      </w:r>
      <w:r>
        <w:rPr>
          <w:rFonts w:ascii="Times New Roman" w:eastAsia="Batang" w:hAnsi="Times New Roman"/>
          <w:lang w:eastAsia="ja-JP"/>
        </w:rPr>
        <w:t xml:space="preserve"> </w:t>
      </w:r>
      <w:r w:rsidRPr="00FE4182">
        <w:rPr>
          <w:rFonts w:ascii="Times New Roman" w:eastAsia="Batang" w:hAnsi="Times New Roman"/>
          <w:lang w:eastAsia="ja-JP"/>
        </w:rPr>
        <w:t>#104bis-e reached the following working assumptions: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9"/>
      </w:tblGrid>
      <w:tr w:rsidR="00FE4182" w:rsidRPr="00FE4182" w14:paraId="5A5C37F0" w14:textId="77777777" w:rsidTr="00FE4182">
        <w:tc>
          <w:tcPr>
            <w:tcW w:w="9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99B6E" w14:textId="77777777" w:rsidR="00FE4182" w:rsidRPr="00FE4182" w:rsidRDefault="00FE4182" w:rsidP="00FE4182">
            <w:pPr>
              <w:spacing w:after="0" w:line="252" w:lineRule="auto"/>
              <w:rPr>
                <w:rFonts w:ascii="Times New Roman" w:eastAsia="Batang" w:hAnsi="Times New Roman"/>
              </w:rPr>
            </w:pPr>
            <w:r w:rsidRPr="00FE4182">
              <w:rPr>
                <w:rFonts w:ascii="Times New Roman" w:eastAsia="Batang" w:hAnsi="Times New Roman"/>
                <w:highlight w:val="darkYellow"/>
              </w:rPr>
              <w:t>Working assumption:</w:t>
            </w:r>
          </w:p>
          <w:p w14:paraId="52CC8B53" w14:textId="77777777" w:rsidR="00FE4182" w:rsidRPr="00FE4182" w:rsidRDefault="00FE4182" w:rsidP="00FE4182">
            <w:pPr>
              <w:numPr>
                <w:ilvl w:val="0"/>
                <w:numId w:val="17"/>
              </w:numPr>
              <w:spacing w:after="0"/>
              <w:rPr>
                <w:rFonts w:ascii="Times New Roman" w:eastAsia="Batang" w:hAnsi="Times New Roman"/>
              </w:rPr>
            </w:pPr>
            <w:r w:rsidRPr="00FE4182">
              <w:rPr>
                <w:rFonts w:ascii="Times New Roman" w:eastAsia="Batang" w:hAnsi="Times New Roman"/>
              </w:rPr>
              <w:t>If a dynamically scheduled UL transmission overlaps with an SSB, down-select one of the following options:</w:t>
            </w:r>
          </w:p>
          <w:p w14:paraId="0C09CA1E" w14:textId="77777777" w:rsidR="00FE4182" w:rsidRPr="00FE4182" w:rsidRDefault="00FE4182" w:rsidP="00FE4182">
            <w:pPr>
              <w:numPr>
                <w:ilvl w:val="1"/>
                <w:numId w:val="17"/>
              </w:numPr>
              <w:spacing w:after="0"/>
              <w:rPr>
                <w:rFonts w:ascii="Times New Roman" w:eastAsia="Batang" w:hAnsi="Times New Roman"/>
              </w:rPr>
            </w:pPr>
            <w:r w:rsidRPr="00FE4182">
              <w:rPr>
                <w:rFonts w:ascii="Times New Roman" w:eastAsia="Batang" w:hAnsi="Times New Roman"/>
              </w:rPr>
              <w:t>Option 1: Follow the handling of case 2 that dynamic UL is prioritized over SSB</w:t>
            </w:r>
          </w:p>
          <w:p w14:paraId="6E9BA801" w14:textId="77777777" w:rsidR="00FE4182" w:rsidRPr="00FE4182" w:rsidRDefault="00FE4182" w:rsidP="00FE4182">
            <w:pPr>
              <w:numPr>
                <w:ilvl w:val="1"/>
                <w:numId w:val="17"/>
              </w:numPr>
              <w:spacing w:after="0"/>
              <w:rPr>
                <w:rFonts w:ascii="Times New Roman" w:eastAsia="Batang" w:hAnsi="Times New Roman"/>
              </w:rPr>
            </w:pPr>
            <w:r w:rsidRPr="00FE4182">
              <w:rPr>
                <w:rFonts w:ascii="Times New Roman" w:eastAsia="Batang" w:hAnsi="Times New Roman"/>
              </w:rPr>
              <w:t xml:space="preserve">Option 2: Reuse the existing collision handling principles of Rel-15/16 for NR TDD that SSB is prioritized over dynamic UL </w:t>
            </w:r>
          </w:p>
          <w:p w14:paraId="648916A9" w14:textId="77777777" w:rsidR="00FE4182" w:rsidRPr="00FE4182" w:rsidRDefault="00FE4182" w:rsidP="00FE4182">
            <w:pPr>
              <w:numPr>
                <w:ilvl w:val="1"/>
                <w:numId w:val="17"/>
              </w:numPr>
              <w:spacing w:after="0"/>
              <w:rPr>
                <w:rFonts w:ascii="Times New Roman" w:eastAsia="Batang" w:hAnsi="Times New Roman"/>
              </w:rPr>
            </w:pPr>
            <w:r w:rsidRPr="00FE4182">
              <w:rPr>
                <w:rFonts w:ascii="Times New Roman" w:eastAsia="Batang" w:hAnsi="Times New Roman"/>
              </w:rPr>
              <w:t>Option 3: Leave to UE implementation whether to receive the SSB or transmit the UL transmission</w:t>
            </w:r>
          </w:p>
          <w:p w14:paraId="7A374B99" w14:textId="77777777" w:rsidR="00FE4182" w:rsidRPr="00FE4182" w:rsidRDefault="00FE4182" w:rsidP="00FE4182">
            <w:pPr>
              <w:numPr>
                <w:ilvl w:val="1"/>
                <w:numId w:val="17"/>
              </w:numPr>
              <w:spacing w:after="0"/>
              <w:rPr>
                <w:rFonts w:ascii="Times New Roman" w:eastAsia="Batang" w:hAnsi="Times New Roman"/>
              </w:rPr>
            </w:pPr>
            <w:r w:rsidRPr="00FE4182">
              <w:rPr>
                <w:rFonts w:ascii="Times New Roman" w:eastAsia="Batang" w:hAnsi="Times New Roman"/>
              </w:rPr>
              <w:t>Other options are not precluded</w:t>
            </w:r>
          </w:p>
          <w:p w14:paraId="365C369A" w14:textId="77777777" w:rsidR="00FE4182" w:rsidRPr="00FE4182" w:rsidRDefault="00FE4182" w:rsidP="00FE4182">
            <w:pPr>
              <w:numPr>
                <w:ilvl w:val="0"/>
                <w:numId w:val="17"/>
              </w:numPr>
              <w:spacing w:after="0"/>
              <w:rPr>
                <w:rFonts w:ascii="Times New Roman" w:eastAsia="Batang" w:hAnsi="Times New Roman"/>
              </w:rPr>
            </w:pPr>
            <w:r w:rsidRPr="00FE4182">
              <w:rPr>
                <w:rFonts w:ascii="Times New Roman" w:eastAsia="Batang" w:hAnsi="Times New Roman"/>
              </w:rPr>
              <w:t>If a semi-static configured UL transmission overlaps with an SSB, down-select from the following options:</w:t>
            </w:r>
          </w:p>
          <w:p w14:paraId="0AA77BE7" w14:textId="77777777" w:rsidR="00FE4182" w:rsidRPr="00FE4182" w:rsidRDefault="00FE4182" w:rsidP="00FE4182">
            <w:pPr>
              <w:numPr>
                <w:ilvl w:val="1"/>
                <w:numId w:val="17"/>
              </w:numPr>
              <w:spacing w:after="0"/>
              <w:rPr>
                <w:rFonts w:ascii="Times New Roman" w:eastAsia="Batang" w:hAnsi="Times New Roman"/>
              </w:rPr>
            </w:pPr>
            <w:r w:rsidRPr="00FE4182">
              <w:rPr>
                <w:rFonts w:ascii="Times New Roman" w:eastAsia="Batang" w:hAnsi="Times New Roman"/>
              </w:rPr>
              <w:t>Option 1: Up to gNB configuration to avoid such collision and if it happens it is an error case</w:t>
            </w:r>
          </w:p>
          <w:p w14:paraId="56490B1B" w14:textId="77777777" w:rsidR="00FE4182" w:rsidRPr="00FE4182" w:rsidRDefault="00FE4182" w:rsidP="00FE4182">
            <w:pPr>
              <w:numPr>
                <w:ilvl w:val="1"/>
                <w:numId w:val="17"/>
              </w:numPr>
              <w:spacing w:after="0"/>
              <w:rPr>
                <w:rFonts w:ascii="Times New Roman" w:eastAsia="Batang" w:hAnsi="Times New Roman"/>
              </w:rPr>
            </w:pPr>
            <w:r w:rsidRPr="00FE4182">
              <w:rPr>
                <w:rFonts w:ascii="Times New Roman" w:eastAsia="Batang" w:hAnsi="Times New Roman"/>
              </w:rPr>
              <w:t>Option 2: Reuse the existing collision handling principles of Rel-15/16 for NR TDD that SSB is prioritized over semi-static UL</w:t>
            </w:r>
          </w:p>
          <w:p w14:paraId="4B3C01DF" w14:textId="77777777" w:rsidR="00FE4182" w:rsidRPr="00FE4182" w:rsidRDefault="00FE4182" w:rsidP="00FE4182">
            <w:pPr>
              <w:numPr>
                <w:ilvl w:val="1"/>
                <w:numId w:val="17"/>
              </w:numPr>
              <w:spacing w:after="0"/>
              <w:rPr>
                <w:rFonts w:ascii="Times New Roman" w:eastAsia="Batang" w:hAnsi="Times New Roman"/>
              </w:rPr>
            </w:pPr>
            <w:r w:rsidRPr="00FE4182">
              <w:rPr>
                <w:rFonts w:ascii="Times New Roman" w:eastAsia="Batang" w:hAnsi="Times New Roman"/>
              </w:rPr>
              <w:t>Option 3: Leave to UE implementation whether to receive the SSB or transmit the UL transmission</w:t>
            </w:r>
          </w:p>
          <w:p w14:paraId="5820938A" w14:textId="77777777" w:rsidR="00FE4182" w:rsidRPr="00FE4182" w:rsidRDefault="00FE4182" w:rsidP="00FE4182">
            <w:pPr>
              <w:numPr>
                <w:ilvl w:val="1"/>
                <w:numId w:val="17"/>
              </w:numPr>
              <w:spacing w:after="0"/>
              <w:rPr>
                <w:rFonts w:ascii="Times New Roman" w:eastAsia="Batang" w:hAnsi="Times New Roman"/>
              </w:rPr>
            </w:pPr>
            <w:r w:rsidRPr="00FE4182">
              <w:rPr>
                <w:rFonts w:ascii="Times New Roman" w:eastAsia="Batang" w:hAnsi="Times New Roman"/>
              </w:rPr>
              <w:t>Other options are not precluded</w:t>
            </w:r>
          </w:p>
          <w:p w14:paraId="74C8F291" w14:textId="77777777" w:rsidR="00FE4182" w:rsidRPr="00FE4182" w:rsidRDefault="00FE4182" w:rsidP="00FE4182">
            <w:pPr>
              <w:numPr>
                <w:ilvl w:val="0"/>
                <w:numId w:val="17"/>
              </w:numPr>
              <w:spacing w:after="0"/>
              <w:rPr>
                <w:rFonts w:ascii="Times New Roman" w:eastAsia="Batang" w:hAnsi="Times New Roman"/>
              </w:rPr>
            </w:pPr>
            <w:r w:rsidRPr="00FE4182">
              <w:rPr>
                <w:rFonts w:ascii="Times New Roman" w:eastAsia="Batang" w:hAnsi="Times New Roman"/>
              </w:rPr>
              <w:t>FFS: whether/how to account for Tx/Rx switching time before and after the set of SSB symbols</w:t>
            </w:r>
          </w:p>
          <w:p w14:paraId="5C0E91EB" w14:textId="77777777" w:rsidR="00FE4182" w:rsidRPr="00FE4182" w:rsidRDefault="00FE4182" w:rsidP="00FE4182">
            <w:pPr>
              <w:numPr>
                <w:ilvl w:val="0"/>
                <w:numId w:val="17"/>
              </w:numPr>
              <w:spacing w:after="0"/>
              <w:rPr>
                <w:rFonts w:ascii="Times New Roman" w:eastAsia="Batang" w:hAnsi="Times New Roman"/>
              </w:rPr>
            </w:pPr>
            <w:r w:rsidRPr="00FE4182">
              <w:rPr>
                <w:rFonts w:ascii="Times New Roman" w:eastAsia="Batang" w:hAnsi="Times New Roman"/>
              </w:rPr>
              <w:t>FFS: whether or not the semi-static configured UL transmission includes a valid RO</w:t>
            </w:r>
          </w:p>
          <w:p w14:paraId="3600DE48" w14:textId="77777777" w:rsidR="00FE4182" w:rsidRPr="00FE4182" w:rsidRDefault="00FE4182" w:rsidP="00FE4182">
            <w:pPr>
              <w:spacing w:after="0"/>
              <w:rPr>
                <w:rFonts w:ascii="Times New Roman" w:eastAsia="Batang" w:hAnsi="Times New Roman"/>
              </w:rPr>
            </w:pPr>
          </w:p>
        </w:tc>
      </w:tr>
    </w:tbl>
    <w:p w14:paraId="19B85D78" w14:textId="77777777" w:rsidR="00FE4182" w:rsidRDefault="00FE4182" w:rsidP="00A00FA8">
      <w:pPr>
        <w:spacing w:after="0"/>
        <w:rPr>
          <w:rFonts w:ascii="Times New Roman" w:hAnsi="Times New Roman"/>
          <w:lang w:val="en-US" w:eastAsia="ja-JP"/>
        </w:rPr>
      </w:pPr>
    </w:p>
    <w:p w14:paraId="042AAA4D" w14:textId="25A48184" w:rsidR="00FE4182" w:rsidRPr="00FE4182" w:rsidRDefault="00FE4182" w:rsidP="00FE4182">
      <w:pPr>
        <w:spacing w:after="0"/>
        <w:jc w:val="both"/>
        <w:rPr>
          <w:rFonts w:ascii="Times New Roman" w:eastAsia="Batang" w:hAnsi="Times New Roman"/>
          <w:lang w:eastAsia="ja-JP"/>
        </w:rPr>
      </w:pPr>
      <w:r w:rsidRPr="00FE4182">
        <w:rPr>
          <w:rFonts w:ascii="Times New Roman" w:eastAsia="Batang" w:hAnsi="Times New Roman"/>
          <w:lang w:eastAsia="ja-JP"/>
        </w:rPr>
        <w:t>RAN1</w:t>
      </w:r>
      <w:r>
        <w:rPr>
          <w:rFonts w:ascii="Times New Roman" w:eastAsia="Batang" w:hAnsi="Times New Roman"/>
          <w:lang w:eastAsia="ja-JP"/>
        </w:rPr>
        <w:t xml:space="preserve"> </w:t>
      </w:r>
      <w:r w:rsidRPr="00FE4182">
        <w:rPr>
          <w:rFonts w:ascii="Times New Roman" w:eastAsia="Batang" w:hAnsi="Times New Roman"/>
          <w:lang w:eastAsia="ja-JP"/>
        </w:rPr>
        <w:t>#10</w:t>
      </w:r>
      <w:r>
        <w:rPr>
          <w:rFonts w:ascii="Times New Roman" w:eastAsia="Batang" w:hAnsi="Times New Roman"/>
          <w:lang w:eastAsia="ja-JP"/>
        </w:rPr>
        <w:t>5</w:t>
      </w:r>
      <w:r w:rsidRPr="00FE4182">
        <w:rPr>
          <w:rFonts w:ascii="Times New Roman" w:eastAsia="Batang" w:hAnsi="Times New Roman"/>
          <w:lang w:eastAsia="ja-JP"/>
        </w:rPr>
        <w:t xml:space="preserve"> reached the following</w:t>
      </w:r>
      <w:r>
        <w:rPr>
          <w:rFonts w:ascii="Times New Roman" w:eastAsia="Batang" w:hAnsi="Times New Roman"/>
          <w:lang w:eastAsia="ja-JP"/>
        </w:rPr>
        <w:t xml:space="preserve"> agreement</w:t>
      </w:r>
      <w:r w:rsidRPr="00FE4182">
        <w:rPr>
          <w:rFonts w:ascii="Times New Roman" w:eastAsia="Batang" w:hAnsi="Times New Roman"/>
          <w:lang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A00FA8" w14:paraId="505FF296" w14:textId="77777777" w:rsidTr="00A00FA8">
        <w:tc>
          <w:tcPr>
            <w:tcW w:w="9630" w:type="dxa"/>
          </w:tcPr>
          <w:p w14:paraId="05E0FFA0" w14:textId="77777777" w:rsidR="00A00FA8" w:rsidRPr="00A00FA8" w:rsidRDefault="00A00FA8" w:rsidP="00A00FA8">
            <w:pPr>
              <w:spacing w:after="0"/>
              <w:rPr>
                <w:rFonts w:ascii="Calibri" w:eastAsia="Batang" w:hAnsi="Calibri"/>
                <w:highlight w:val="green"/>
                <w:lang w:val="en-US"/>
              </w:rPr>
            </w:pPr>
            <w:r w:rsidRPr="00A00FA8">
              <w:rPr>
                <w:rFonts w:ascii="Times" w:eastAsia="Batang" w:hAnsi="Times"/>
                <w:highlight w:val="green"/>
              </w:rPr>
              <w:t>Agreement:</w:t>
            </w:r>
          </w:p>
          <w:p w14:paraId="23BB3F85" w14:textId="77777777" w:rsidR="00A00FA8" w:rsidRPr="00A00FA8" w:rsidRDefault="00A00FA8" w:rsidP="00A00FA8">
            <w:pPr>
              <w:numPr>
                <w:ilvl w:val="0"/>
                <w:numId w:val="16"/>
              </w:numPr>
              <w:spacing w:after="0" w:line="252" w:lineRule="auto"/>
              <w:rPr>
                <w:rFonts w:ascii="Times" w:eastAsia="Times New Roman" w:hAnsi="Times"/>
              </w:rPr>
            </w:pPr>
            <w:r w:rsidRPr="00A00FA8">
              <w:rPr>
                <w:rFonts w:ascii="Times" w:eastAsia="Times New Roman" w:hAnsi="Times"/>
              </w:rPr>
              <w:t xml:space="preserve">For Case 8 of </w:t>
            </w:r>
            <w:r w:rsidRPr="00A00FA8">
              <w:rPr>
                <w:rFonts w:ascii="Times" w:eastAsia="Times New Roman" w:hAnsi="Times" w:cs="Times"/>
              </w:rPr>
              <w:t>valid RO overlapping with PDCCH in Type 0/0A/1/2 CSS set,</w:t>
            </w:r>
            <w:r w:rsidRPr="00A00FA8">
              <w:rPr>
                <w:rFonts w:ascii="Times" w:eastAsia="Times New Roman" w:hAnsi="Times"/>
              </w:rPr>
              <w:t xml:space="preserve"> down-select from the following options</w:t>
            </w:r>
          </w:p>
          <w:p w14:paraId="6180931A" w14:textId="77777777" w:rsidR="00A00FA8" w:rsidRPr="00A00FA8" w:rsidRDefault="00A00FA8" w:rsidP="00A00FA8">
            <w:pPr>
              <w:numPr>
                <w:ilvl w:val="1"/>
                <w:numId w:val="16"/>
              </w:numPr>
              <w:spacing w:after="0" w:line="252" w:lineRule="auto"/>
              <w:rPr>
                <w:rFonts w:ascii="Times" w:eastAsia="Times New Roman" w:hAnsi="Times"/>
                <w:lang w:val="en-US"/>
              </w:rPr>
            </w:pPr>
            <w:r w:rsidRPr="00A00FA8">
              <w:rPr>
                <w:rFonts w:ascii="Times" w:eastAsia="Times New Roman" w:hAnsi="Times"/>
              </w:rPr>
              <w:t>Option 1: Reuse the existing collision handling principles of Rel-15/16 for NR TDD that valid RO is prioritized over configured PDCCH</w:t>
            </w:r>
          </w:p>
          <w:p w14:paraId="1C9838B8" w14:textId="77777777" w:rsidR="00A00FA8" w:rsidRPr="00A00FA8" w:rsidRDefault="00A00FA8" w:rsidP="00A00FA8">
            <w:pPr>
              <w:numPr>
                <w:ilvl w:val="1"/>
                <w:numId w:val="16"/>
              </w:numPr>
              <w:spacing w:after="0" w:line="252" w:lineRule="auto"/>
              <w:rPr>
                <w:rFonts w:ascii="Times" w:eastAsia="Times New Roman" w:hAnsi="Times"/>
              </w:rPr>
            </w:pPr>
            <w:r w:rsidRPr="00A00FA8">
              <w:rPr>
                <w:rFonts w:ascii="Times" w:eastAsia="Times New Roman" w:hAnsi="Times"/>
              </w:rPr>
              <w:t>Option 2: Leave to UE implementation whether to receive the configured PDCCH or transmit the PRACH on the valid RO</w:t>
            </w:r>
          </w:p>
          <w:p w14:paraId="16C4B061" w14:textId="77777777" w:rsidR="00A00FA8" w:rsidRPr="00A00FA8" w:rsidRDefault="00A00FA8" w:rsidP="00A00FA8">
            <w:pPr>
              <w:numPr>
                <w:ilvl w:val="1"/>
                <w:numId w:val="16"/>
              </w:numPr>
              <w:spacing w:after="0" w:line="252" w:lineRule="auto"/>
              <w:rPr>
                <w:rFonts w:ascii="Times" w:eastAsia="Times New Roman" w:hAnsi="Times"/>
              </w:rPr>
            </w:pPr>
            <w:r w:rsidRPr="00A00FA8">
              <w:rPr>
                <w:rFonts w:ascii="Times" w:eastAsia="Times New Roman" w:hAnsi="Times"/>
              </w:rPr>
              <w:t>Option 3: If configured PDCCH is in a Type-2 CSS set, then PDCCH is prioritized; otherwise the valid RO is prioritized</w:t>
            </w:r>
          </w:p>
          <w:p w14:paraId="12AF424C" w14:textId="77777777" w:rsidR="00A00FA8" w:rsidRPr="00A00FA8" w:rsidRDefault="00A00FA8" w:rsidP="00A00FA8">
            <w:pPr>
              <w:numPr>
                <w:ilvl w:val="1"/>
                <w:numId w:val="16"/>
              </w:numPr>
              <w:spacing w:after="0" w:line="252" w:lineRule="auto"/>
              <w:rPr>
                <w:rFonts w:ascii="Times" w:eastAsia="Times New Roman" w:hAnsi="Times"/>
              </w:rPr>
            </w:pPr>
            <w:r w:rsidRPr="00A00FA8">
              <w:rPr>
                <w:rFonts w:ascii="Times" w:eastAsia="Times New Roman" w:hAnsi="Times"/>
              </w:rPr>
              <w:t>Option 4: Configured PDCCH is prioritized over valid RO</w:t>
            </w:r>
          </w:p>
          <w:p w14:paraId="688F14E8" w14:textId="77777777" w:rsidR="00A00FA8" w:rsidRPr="00A00FA8" w:rsidRDefault="00A00FA8" w:rsidP="00A00FA8">
            <w:pPr>
              <w:numPr>
                <w:ilvl w:val="1"/>
                <w:numId w:val="16"/>
              </w:numPr>
              <w:spacing w:after="0" w:line="252" w:lineRule="auto"/>
              <w:rPr>
                <w:rFonts w:ascii="Times" w:eastAsia="Times New Roman" w:hAnsi="Times"/>
              </w:rPr>
            </w:pPr>
            <w:r w:rsidRPr="00A00FA8">
              <w:rPr>
                <w:rFonts w:ascii="Times" w:eastAsia="Times New Roman" w:hAnsi="Times"/>
              </w:rPr>
              <w:t>Option 5: Configured by network, e.g. via a priority indicator</w:t>
            </w:r>
          </w:p>
          <w:p w14:paraId="5421E411" w14:textId="77777777" w:rsidR="00A00FA8" w:rsidRPr="00A00FA8" w:rsidRDefault="00A00FA8" w:rsidP="00A00FA8">
            <w:pPr>
              <w:numPr>
                <w:ilvl w:val="1"/>
                <w:numId w:val="16"/>
              </w:numPr>
              <w:spacing w:after="0" w:line="252" w:lineRule="auto"/>
              <w:rPr>
                <w:rFonts w:ascii="Times" w:eastAsia="Times New Roman" w:hAnsi="Times"/>
              </w:rPr>
            </w:pPr>
            <w:r w:rsidRPr="00A00FA8">
              <w:rPr>
                <w:rFonts w:ascii="Times" w:eastAsia="Times New Roman" w:hAnsi="Times"/>
              </w:rPr>
              <w:t>FFS: whether or not the set of symbols overlapping with PDCCH in CSS set includes also N</w:t>
            </w:r>
            <w:r w:rsidRPr="00A00FA8">
              <w:rPr>
                <w:rFonts w:ascii="Times" w:eastAsia="Times New Roman" w:hAnsi="Times"/>
                <w:vertAlign w:val="subscript"/>
              </w:rPr>
              <w:t>gap</w:t>
            </w:r>
            <w:r w:rsidRPr="00A00FA8">
              <w:rPr>
                <w:rFonts w:ascii="Times" w:eastAsia="Times New Roman" w:hAnsi="Times"/>
              </w:rPr>
              <w:t xml:space="preserve"> symbols before the valid RO and whether the same value for N</w:t>
            </w:r>
            <w:r w:rsidRPr="00A00FA8">
              <w:rPr>
                <w:rFonts w:ascii="Times" w:eastAsia="Times New Roman" w:hAnsi="Times"/>
                <w:vertAlign w:val="subscript"/>
              </w:rPr>
              <w:t>gap</w:t>
            </w:r>
            <w:r w:rsidRPr="00A00FA8">
              <w:rPr>
                <w:rFonts w:ascii="Times" w:eastAsia="Times New Roman" w:hAnsi="Times"/>
              </w:rPr>
              <w:t xml:space="preserve"> in current spec is reused for HD-FDD</w:t>
            </w:r>
          </w:p>
          <w:p w14:paraId="33374D92" w14:textId="77777777" w:rsidR="00A00FA8" w:rsidRPr="00A00FA8" w:rsidRDefault="00A00FA8" w:rsidP="00A00FA8">
            <w:pPr>
              <w:numPr>
                <w:ilvl w:val="1"/>
                <w:numId w:val="16"/>
              </w:numPr>
              <w:spacing w:after="0" w:line="252" w:lineRule="auto"/>
              <w:rPr>
                <w:rFonts w:ascii="Times" w:eastAsia="Times New Roman" w:hAnsi="Times"/>
              </w:rPr>
            </w:pPr>
            <w:r w:rsidRPr="00A00FA8">
              <w:rPr>
                <w:rFonts w:ascii="Times" w:eastAsia="Times New Roman" w:hAnsi="Times"/>
              </w:rPr>
              <w:t>FFS whether a valid RO follows TDD’s or FDD’s definition, and if so, the corresponding impact</w:t>
            </w:r>
          </w:p>
          <w:p w14:paraId="6BA7BB5E" w14:textId="77777777" w:rsidR="00A00FA8" w:rsidRPr="00A00FA8" w:rsidRDefault="00A00FA8" w:rsidP="00A00FA8">
            <w:pPr>
              <w:numPr>
                <w:ilvl w:val="0"/>
                <w:numId w:val="16"/>
              </w:numPr>
              <w:spacing w:after="0" w:line="252" w:lineRule="auto"/>
              <w:rPr>
                <w:rFonts w:ascii="Times" w:eastAsia="Times New Roman" w:hAnsi="Times"/>
              </w:rPr>
            </w:pPr>
            <w:r w:rsidRPr="00A00FA8">
              <w:rPr>
                <w:rFonts w:ascii="Times" w:eastAsia="Times New Roman" w:hAnsi="Times"/>
              </w:rPr>
              <w:t>FFS: whether or not the same principle is applied to PUSCH occasion of MSGA in 2-step RACH, if supported</w:t>
            </w:r>
          </w:p>
          <w:p w14:paraId="1CCC037B" w14:textId="77777777" w:rsidR="00A00FA8" w:rsidRPr="00A00FA8" w:rsidRDefault="00A00FA8" w:rsidP="00A00FA8">
            <w:pPr>
              <w:spacing w:after="0"/>
              <w:rPr>
                <w:rFonts w:ascii="Times" w:eastAsia="Batang" w:hAnsi="Times"/>
                <w:sz w:val="28"/>
                <w:szCs w:val="36"/>
                <w:lang w:eastAsia="x-none"/>
              </w:rPr>
            </w:pPr>
          </w:p>
          <w:p w14:paraId="59AE42C0" w14:textId="77777777" w:rsidR="00A00FA8" w:rsidRPr="00A00FA8" w:rsidRDefault="00A00FA8" w:rsidP="00A00FA8">
            <w:pPr>
              <w:spacing w:after="0"/>
              <w:rPr>
                <w:rFonts w:ascii="Times New Roman" w:eastAsia="Batang" w:hAnsi="Times New Roman"/>
                <w:highlight w:val="green"/>
                <w:lang w:val="en-US"/>
              </w:rPr>
            </w:pPr>
            <w:r w:rsidRPr="00A00FA8">
              <w:rPr>
                <w:rFonts w:ascii="Times" w:eastAsia="Batang" w:hAnsi="Times"/>
                <w:highlight w:val="green"/>
              </w:rPr>
              <w:t>Agreement:</w:t>
            </w:r>
          </w:p>
          <w:p w14:paraId="0D439B04" w14:textId="77777777" w:rsidR="00A00FA8" w:rsidRPr="00A00FA8" w:rsidRDefault="00A00FA8" w:rsidP="00A00FA8">
            <w:pPr>
              <w:numPr>
                <w:ilvl w:val="0"/>
                <w:numId w:val="16"/>
              </w:numPr>
              <w:spacing w:after="0" w:line="252" w:lineRule="auto"/>
              <w:rPr>
                <w:rFonts w:ascii="Calibri" w:eastAsia="Times New Roman" w:hAnsi="Calibri" w:cs="Calibri"/>
              </w:rPr>
            </w:pPr>
            <w:r w:rsidRPr="00A00FA8">
              <w:rPr>
                <w:rFonts w:ascii="Times" w:eastAsia="Times New Roman" w:hAnsi="Times"/>
              </w:rPr>
              <w:lastRenderedPageBreak/>
              <w:t xml:space="preserve">For Case 8 of </w:t>
            </w:r>
            <w:r w:rsidRPr="00A00FA8">
              <w:rPr>
                <w:rFonts w:ascii="Times" w:eastAsia="Times New Roman" w:hAnsi="Times" w:cs="Times"/>
              </w:rPr>
              <w:t>valid RO overlapping with UE-dedicated configured DL reception (e.g. PDCCH in USS, SPS PDSCH, CSI-RS or DL PRS)</w:t>
            </w:r>
            <w:r w:rsidRPr="00A00FA8">
              <w:rPr>
                <w:rFonts w:ascii="Times" w:eastAsia="Times New Roman" w:hAnsi="Times"/>
              </w:rPr>
              <w:t>, down-select from the following options</w:t>
            </w:r>
          </w:p>
          <w:p w14:paraId="759EA511" w14:textId="77777777" w:rsidR="00A00FA8" w:rsidRPr="00A00FA8" w:rsidRDefault="00A00FA8" w:rsidP="00A00FA8">
            <w:pPr>
              <w:numPr>
                <w:ilvl w:val="1"/>
                <w:numId w:val="16"/>
              </w:numPr>
              <w:spacing w:after="0" w:line="252" w:lineRule="auto"/>
              <w:rPr>
                <w:rFonts w:ascii="Times" w:eastAsia="Times New Roman" w:hAnsi="Times"/>
                <w:lang w:val="en-US"/>
              </w:rPr>
            </w:pPr>
            <w:r w:rsidRPr="00A00FA8">
              <w:rPr>
                <w:rFonts w:ascii="Times" w:eastAsia="Times New Roman" w:hAnsi="Times"/>
              </w:rPr>
              <w:t>Option 1: Reuse the existing collision handling principles of Rel-15/16 for NR TDD that valid RO is prioritized over configured DL</w:t>
            </w:r>
          </w:p>
          <w:p w14:paraId="622F7B5A" w14:textId="77777777" w:rsidR="00A00FA8" w:rsidRPr="00A00FA8" w:rsidRDefault="00A00FA8" w:rsidP="00A00FA8">
            <w:pPr>
              <w:numPr>
                <w:ilvl w:val="1"/>
                <w:numId w:val="16"/>
              </w:numPr>
              <w:spacing w:after="0" w:line="252" w:lineRule="auto"/>
              <w:rPr>
                <w:rFonts w:ascii="Times" w:eastAsia="Times New Roman" w:hAnsi="Times"/>
              </w:rPr>
            </w:pPr>
            <w:r w:rsidRPr="00A00FA8">
              <w:rPr>
                <w:rFonts w:ascii="Times" w:eastAsia="Times New Roman" w:hAnsi="Times"/>
              </w:rPr>
              <w:t>Option 2: Leave to UE implementation whether to receive the configured DL or transmit the PRACH on the valid RO</w:t>
            </w:r>
          </w:p>
          <w:p w14:paraId="529C2767" w14:textId="77777777" w:rsidR="00A00FA8" w:rsidRPr="00A00FA8" w:rsidRDefault="00A00FA8" w:rsidP="00A00FA8">
            <w:pPr>
              <w:numPr>
                <w:ilvl w:val="1"/>
                <w:numId w:val="16"/>
              </w:numPr>
              <w:spacing w:after="0" w:line="252" w:lineRule="auto"/>
              <w:rPr>
                <w:rFonts w:ascii="Times" w:eastAsia="Times New Roman" w:hAnsi="Times"/>
                <w:lang w:val="en-US"/>
              </w:rPr>
            </w:pPr>
            <w:r w:rsidRPr="00A00FA8">
              <w:rPr>
                <w:rFonts w:ascii="Times" w:eastAsia="Times New Roman" w:hAnsi="Times"/>
              </w:rPr>
              <w:t>Option 5: Configured by network, e.g. via a priority indicator</w:t>
            </w:r>
          </w:p>
          <w:p w14:paraId="4BA06FFC" w14:textId="77777777" w:rsidR="00A00FA8" w:rsidRPr="00A00FA8" w:rsidRDefault="00A00FA8" w:rsidP="00A00FA8">
            <w:pPr>
              <w:numPr>
                <w:ilvl w:val="1"/>
                <w:numId w:val="16"/>
              </w:numPr>
              <w:spacing w:after="0" w:line="252" w:lineRule="auto"/>
              <w:rPr>
                <w:rFonts w:ascii="Times" w:eastAsia="Times New Roman" w:hAnsi="Times"/>
                <w:color w:val="FF0000"/>
              </w:rPr>
            </w:pPr>
            <w:r w:rsidRPr="00A00FA8">
              <w:rPr>
                <w:rFonts w:ascii="Times" w:eastAsia="Times New Roman" w:hAnsi="Times"/>
                <w:color w:val="FF0000"/>
              </w:rPr>
              <w:t>Other options are not precluded.</w:t>
            </w:r>
          </w:p>
          <w:p w14:paraId="64F50105" w14:textId="77777777" w:rsidR="00A00FA8" w:rsidRPr="00A00FA8" w:rsidRDefault="00A00FA8" w:rsidP="00A00FA8">
            <w:pPr>
              <w:numPr>
                <w:ilvl w:val="1"/>
                <w:numId w:val="16"/>
              </w:numPr>
              <w:spacing w:after="0" w:line="252" w:lineRule="auto"/>
              <w:rPr>
                <w:rFonts w:ascii="Times" w:eastAsia="Times New Roman" w:hAnsi="Times"/>
              </w:rPr>
            </w:pPr>
            <w:r w:rsidRPr="00A00FA8">
              <w:rPr>
                <w:rFonts w:ascii="Times" w:eastAsia="Times New Roman" w:hAnsi="Times"/>
              </w:rPr>
              <w:t>FFS: whether or not the set of symbols overlapping with configured DL includes also N</w:t>
            </w:r>
            <w:r w:rsidRPr="00A00FA8">
              <w:rPr>
                <w:rFonts w:ascii="Times" w:eastAsia="Times New Roman" w:hAnsi="Times"/>
                <w:vertAlign w:val="subscript"/>
              </w:rPr>
              <w:t>gap</w:t>
            </w:r>
            <w:r w:rsidRPr="00A00FA8">
              <w:rPr>
                <w:rFonts w:ascii="Times" w:eastAsia="Times New Roman" w:hAnsi="Times"/>
              </w:rPr>
              <w:t xml:space="preserve"> symbols before the valid RO and whether the same value for N</w:t>
            </w:r>
            <w:r w:rsidRPr="00A00FA8">
              <w:rPr>
                <w:rFonts w:ascii="Times" w:eastAsia="Times New Roman" w:hAnsi="Times"/>
                <w:vertAlign w:val="subscript"/>
              </w:rPr>
              <w:t>gap</w:t>
            </w:r>
            <w:r w:rsidRPr="00A00FA8">
              <w:rPr>
                <w:rFonts w:ascii="Times" w:eastAsia="Times New Roman" w:hAnsi="Times"/>
              </w:rPr>
              <w:t xml:space="preserve"> in current spec is reused for HD-FDD</w:t>
            </w:r>
          </w:p>
          <w:p w14:paraId="2634FAEE" w14:textId="77777777" w:rsidR="00A00FA8" w:rsidRPr="00A00FA8" w:rsidRDefault="00A00FA8" w:rsidP="00A00FA8">
            <w:pPr>
              <w:numPr>
                <w:ilvl w:val="0"/>
                <w:numId w:val="16"/>
              </w:numPr>
              <w:spacing w:after="0" w:line="252" w:lineRule="auto"/>
              <w:rPr>
                <w:rFonts w:ascii="Times" w:eastAsia="Times New Roman" w:hAnsi="Times"/>
              </w:rPr>
            </w:pPr>
            <w:r w:rsidRPr="00A00FA8">
              <w:rPr>
                <w:rFonts w:ascii="Times" w:eastAsia="Times New Roman" w:hAnsi="Times"/>
              </w:rPr>
              <w:t>FFS: whether or not the same principle is applied to PUSCH occasion of MSGA in 2-step RACH, if supported</w:t>
            </w:r>
          </w:p>
          <w:p w14:paraId="4C89D28C" w14:textId="77777777" w:rsidR="00A00FA8" w:rsidRPr="00A00FA8" w:rsidRDefault="00A00FA8" w:rsidP="00A00FA8">
            <w:pPr>
              <w:spacing w:after="0"/>
              <w:rPr>
                <w:rFonts w:ascii="Times" w:eastAsia="Batang" w:hAnsi="Times"/>
              </w:rPr>
            </w:pPr>
          </w:p>
          <w:p w14:paraId="5E5F2870" w14:textId="77777777" w:rsidR="00A00FA8" w:rsidRPr="00A00FA8" w:rsidRDefault="00A00FA8" w:rsidP="00A00FA8">
            <w:pPr>
              <w:spacing w:after="0"/>
              <w:rPr>
                <w:rFonts w:ascii="Times New Roman" w:eastAsia="Batang" w:hAnsi="Times New Roman"/>
                <w:highlight w:val="green"/>
              </w:rPr>
            </w:pPr>
            <w:r w:rsidRPr="00A00FA8">
              <w:rPr>
                <w:rFonts w:ascii="Times" w:eastAsia="Batang" w:hAnsi="Times"/>
                <w:highlight w:val="green"/>
              </w:rPr>
              <w:t>Agreement:</w:t>
            </w:r>
          </w:p>
          <w:p w14:paraId="039F39E4" w14:textId="77777777" w:rsidR="00A00FA8" w:rsidRPr="00A00FA8" w:rsidRDefault="00A00FA8" w:rsidP="00A00FA8">
            <w:pPr>
              <w:numPr>
                <w:ilvl w:val="0"/>
                <w:numId w:val="16"/>
              </w:numPr>
              <w:spacing w:after="0" w:line="252" w:lineRule="auto"/>
              <w:rPr>
                <w:rFonts w:ascii="Calibri" w:eastAsia="Times New Roman" w:hAnsi="Calibri" w:cs="Calibri"/>
              </w:rPr>
            </w:pPr>
            <w:r w:rsidRPr="00A00FA8">
              <w:rPr>
                <w:rFonts w:ascii="Times" w:eastAsia="Times New Roman" w:hAnsi="Times"/>
              </w:rPr>
              <w:t xml:space="preserve">For Case 8 of </w:t>
            </w:r>
            <w:r w:rsidRPr="00A00FA8">
              <w:rPr>
                <w:rFonts w:ascii="Times" w:eastAsia="Times New Roman" w:hAnsi="Times" w:cs="Times"/>
              </w:rPr>
              <w:t>valid RO overlapping with dynamically scheduled DL reception</w:t>
            </w:r>
            <w:r w:rsidRPr="00A00FA8">
              <w:rPr>
                <w:rFonts w:ascii="Times" w:eastAsia="Times New Roman" w:hAnsi="Times"/>
              </w:rPr>
              <w:t>, down-select from the following options</w:t>
            </w:r>
          </w:p>
          <w:p w14:paraId="0E7C9435" w14:textId="77777777" w:rsidR="00A00FA8" w:rsidRPr="00A00FA8" w:rsidRDefault="00A00FA8" w:rsidP="00A00FA8">
            <w:pPr>
              <w:numPr>
                <w:ilvl w:val="1"/>
                <w:numId w:val="16"/>
              </w:numPr>
              <w:spacing w:after="0" w:line="252" w:lineRule="auto"/>
              <w:rPr>
                <w:rFonts w:ascii="Times" w:eastAsia="Times New Roman" w:hAnsi="Times"/>
                <w:lang w:val="en-US"/>
              </w:rPr>
            </w:pPr>
            <w:r w:rsidRPr="00A00FA8">
              <w:rPr>
                <w:rFonts w:ascii="Times" w:eastAsia="Times New Roman" w:hAnsi="Times"/>
              </w:rPr>
              <w:t>Option 1: Reuse the existing collision handling principles of Rel-15/16 for NR TDD for operation on a single carrier /single cell in unpaired spectrum</w:t>
            </w:r>
          </w:p>
          <w:p w14:paraId="5C4E6774" w14:textId="77777777" w:rsidR="00A00FA8" w:rsidRPr="00A00FA8" w:rsidRDefault="00A00FA8" w:rsidP="00A00FA8">
            <w:pPr>
              <w:numPr>
                <w:ilvl w:val="1"/>
                <w:numId w:val="16"/>
              </w:numPr>
              <w:spacing w:after="0" w:line="252" w:lineRule="auto"/>
              <w:rPr>
                <w:rFonts w:ascii="Times" w:eastAsia="Times New Roman" w:hAnsi="Times"/>
              </w:rPr>
            </w:pPr>
            <w:r w:rsidRPr="00A00FA8">
              <w:rPr>
                <w:rFonts w:ascii="Times" w:eastAsia="Times New Roman" w:hAnsi="Times"/>
              </w:rPr>
              <w:t>Option 2: Leave to UE implementation whether to receive the DL or transmit the PRACH on a valid RO</w:t>
            </w:r>
          </w:p>
          <w:p w14:paraId="46E3C1CE" w14:textId="77777777" w:rsidR="00A00FA8" w:rsidRPr="00A00FA8" w:rsidRDefault="00A00FA8" w:rsidP="00A00FA8">
            <w:pPr>
              <w:numPr>
                <w:ilvl w:val="1"/>
                <w:numId w:val="16"/>
              </w:numPr>
              <w:spacing w:after="0" w:line="252" w:lineRule="auto"/>
              <w:rPr>
                <w:rFonts w:ascii="Times" w:eastAsia="Times New Roman" w:hAnsi="Times"/>
              </w:rPr>
            </w:pPr>
            <w:r w:rsidRPr="00A00FA8">
              <w:rPr>
                <w:rFonts w:ascii="Times" w:eastAsia="Times New Roman" w:hAnsi="Times"/>
              </w:rPr>
              <w:t xml:space="preserve">Option 3: Follow the handling of Case 1 </w:t>
            </w:r>
            <w:r w:rsidRPr="00A00FA8">
              <w:rPr>
                <w:rFonts w:ascii="Times" w:eastAsia="Times New Roman" w:hAnsi="Times"/>
                <w:strike/>
                <w:color w:val="FF0000"/>
              </w:rPr>
              <w:t xml:space="preserve">to cancel PRACH based on a timeline </w:t>
            </w:r>
            <w:r w:rsidRPr="00A00FA8">
              <w:rPr>
                <w:rFonts w:ascii="Times" w:eastAsia="Times New Roman" w:hAnsi="Times"/>
              </w:rPr>
              <w:t>that when the cancellation timeline is satisfied, the UE cancels the PRACH transmission and receives the DL signal/channels on the symbols overlapping with PRACH occasion (Interpretation 2 in R1-2103809)</w:t>
            </w:r>
          </w:p>
          <w:p w14:paraId="2A8ECE8F" w14:textId="77777777" w:rsidR="00A00FA8" w:rsidRPr="00A00FA8" w:rsidRDefault="00A00FA8" w:rsidP="00A00FA8">
            <w:pPr>
              <w:numPr>
                <w:ilvl w:val="1"/>
                <w:numId w:val="16"/>
              </w:numPr>
              <w:spacing w:after="0" w:line="252" w:lineRule="auto"/>
              <w:rPr>
                <w:rFonts w:ascii="Times" w:eastAsia="Times New Roman" w:hAnsi="Times"/>
              </w:rPr>
            </w:pPr>
            <w:r w:rsidRPr="00A00FA8">
              <w:rPr>
                <w:rFonts w:ascii="Times" w:eastAsia="Times New Roman" w:hAnsi="Times"/>
              </w:rPr>
              <w:t>Option 4: Valid RO is prioritized over dynamic DL that UE performs PRACH transmission and does not perform the DL receptions (Interpretation 3 in R1-2103809)</w:t>
            </w:r>
          </w:p>
          <w:p w14:paraId="214E3550" w14:textId="25596FE2" w:rsidR="00A00FA8" w:rsidRPr="00A00FA8" w:rsidRDefault="00A00FA8" w:rsidP="00A00FA8">
            <w:pPr>
              <w:numPr>
                <w:ilvl w:val="1"/>
                <w:numId w:val="16"/>
              </w:numPr>
              <w:spacing w:after="0" w:line="252" w:lineRule="auto"/>
              <w:rPr>
                <w:b/>
              </w:rPr>
            </w:pPr>
            <w:r w:rsidRPr="00A00FA8">
              <w:rPr>
                <w:rFonts w:ascii="Times" w:eastAsia="Times New Roman" w:hAnsi="Times"/>
              </w:rPr>
              <w:t>Option 5: When the cancellation timeline is satisfied, the UE neither performs transmission nor receives any DL signal/channels on the symbols overlapping with PRACH occasion (Interpretation 1 in R1-2103809)</w:t>
            </w:r>
          </w:p>
        </w:tc>
      </w:tr>
    </w:tbl>
    <w:p w14:paraId="3AD0980D" w14:textId="777A779C" w:rsidR="00A00FA8" w:rsidRDefault="00A00FA8" w:rsidP="00A00FA8">
      <w:pPr>
        <w:spacing w:after="0"/>
        <w:rPr>
          <w:b/>
        </w:rPr>
      </w:pPr>
    </w:p>
    <w:p w14:paraId="304B8CE4" w14:textId="517B9348" w:rsidR="00574DF3" w:rsidRDefault="00574DF3" w:rsidP="00574DF3">
      <w:pPr>
        <w:pStyle w:val="2"/>
      </w:pPr>
      <w:r>
        <w:rPr>
          <w:rFonts w:eastAsiaTheme="minorEastAsia"/>
          <w:lang w:eastAsia="ja-JP"/>
        </w:rPr>
        <w:t>Definition of “valid RO”</w:t>
      </w:r>
    </w:p>
    <w:p w14:paraId="68CFC53A" w14:textId="4C005BFC" w:rsidR="00E31576" w:rsidRDefault="00574DF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According to</w:t>
      </w:r>
      <w:r w:rsidR="00231C16">
        <w:rPr>
          <w:b w:val="0"/>
          <w:lang w:val="en-GB"/>
        </w:rPr>
        <w:t xml:space="preserve"> the email discussion in RAN1 #105-e, </w:t>
      </w:r>
      <w:r>
        <w:rPr>
          <w:b w:val="0"/>
          <w:lang w:val="en-GB"/>
        </w:rPr>
        <w:t>it seemed companies had the different understanding on the term “valid RO”</w:t>
      </w:r>
      <w:r w:rsidR="00E31576">
        <w:rPr>
          <w:b w:val="0"/>
          <w:lang w:val="en-GB"/>
        </w:rPr>
        <w:t xml:space="preserve"> as follows [</w:t>
      </w:r>
      <w:r w:rsidR="007A6C2B">
        <w:rPr>
          <w:b w:val="0"/>
          <w:lang w:val="en-GB"/>
        </w:rPr>
        <w:t>2</w:t>
      </w:r>
      <w:r w:rsidR="00E31576">
        <w:rPr>
          <w:b w:val="0"/>
          <w:lang w:val="en-GB"/>
        </w:rPr>
        <w:t>]: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31576" w14:paraId="180FD1CF" w14:textId="77777777" w:rsidTr="00E31576">
        <w:tc>
          <w:tcPr>
            <w:tcW w:w="9630" w:type="dxa"/>
          </w:tcPr>
          <w:p w14:paraId="628DD801" w14:textId="77777777" w:rsidR="00E31576" w:rsidRPr="00E31576" w:rsidRDefault="00E31576" w:rsidP="00E31576">
            <w:pPr>
              <w:numPr>
                <w:ilvl w:val="1"/>
                <w:numId w:val="17"/>
              </w:numPr>
              <w:spacing w:after="0" w:line="252" w:lineRule="auto"/>
              <w:rPr>
                <w:rFonts w:ascii="Times New Roman" w:eastAsia="Batang" w:hAnsi="Times New Roman"/>
                <w:lang w:val="en-US" w:eastAsia="zh-CN"/>
              </w:rPr>
            </w:pPr>
            <w:r w:rsidRPr="00E31576">
              <w:rPr>
                <w:rFonts w:ascii="Times New Roman" w:eastAsia="Times New Roman" w:hAnsi="Times New Roman"/>
                <w:lang w:val="en-US" w:eastAsia="zh-CN"/>
              </w:rPr>
              <w:t>Option 1: Same as NR FDD that all PRACH occasions are valid</w:t>
            </w:r>
          </w:p>
          <w:p w14:paraId="6E3C3D7D" w14:textId="30A45C9E" w:rsidR="00E31576" w:rsidRPr="00E31576" w:rsidRDefault="00E31576" w:rsidP="00E31576">
            <w:pPr>
              <w:numPr>
                <w:ilvl w:val="1"/>
                <w:numId w:val="17"/>
              </w:numPr>
              <w:spacing w:after="0" w:line="252" w:lineRule="auto"/>
              <w:rPr>
                <w:b/>
                <w:lang w:val="en-US"/>
              </w:rPr>
            </w:pPr>
            <w:r w:rsidRPr="00E31576">
              <w:rPr>
                <w:rFonts w:ascii="Times New Roman" w:eastAsia="Times New Roman" w:hAnsi="Times New Roman"/>
                <w:lang w:eastAsia="zh-CN"/>
              </w:rPr>
              <w:t>Option 2: Similar to NR TDD that a PRACH occasion in a PRACH slot is valid if it does not precede a SS/PBCH block in the PRACH slot and sta</w:t>
            </w:r>
            <w:r w:rsidRPr="00F50949">
              <w:rPr>
                <w:rFonts w:ascii="Times New Roman" w:eastAsia="Times New Roman" w:hAnsi="Times New Roman"/>
                <w:lang w:eastAsia="zh-CN"/>
              </w:rPr>
              <w:t xml:space="preserve">rts [at least </w:t>
            </w:r>
            <w:r w:rsidRPr="00F50949">
              <w:rPr>
                <w:rFonts w:ascii="Times New Roman" w:eastAsia="Batang" w:hAnsi="Times New Roman"/>
                <w:bCs/>
                <w:szCs w:val="21"/>
              </w:rPr>
              <w:t>N</w:t>
            </w:r>
            <w:r w:rsidRPr="00F50949">
              <w:rPr>
                <w:rFonts w:ascii="Times New Roman" w:eastAsia="Batang" w:hAnsi="Times New Roman"/>
                <w:bCs/>
                <w:szCs w:val="21"/>
                <w:vertAlign w:val="subscript"/>
              </w:rPr>
              <w:t>gap</w:t>
            </w:r>
            <w:r w:rsidRPr="00F50949">
              <w:rPr>
                <w:rFonts w:ascii="Times New Roman" w:eastAsia="Batang" w:hAnsi="Times New Roman"/>
                <w:bCs/>
                <w:szCs w:val="21"/>
              </w:rPr>
              <w:t xml:space="preserve"> symbols] </w:t>
            </w:r>
            <w:r w:rsidRPr="00F50949">
              <w:rPr>
                <w:rFonts w:ascii="Times New Roman" w:eastAsia="Times New Roman" w:hAnsi="Times New Roman"/>
                <w:lang w:eastAsia="zh-CN"/>
              </w:rPr>
              <w:t>af</w:t>
            </w:r>
            <w:r w:rsidRPr="00E31576">
              <w:rPr>
                <w:rFonts w:ascii="Times New Roman" w:eastAsia="Times New Roman" w:hAnsi="Times New Roman"/>
                <w:lang w:eastAsia="zh-CN"/>
              </w:rPr>
              <w:t>ter a last SS/PBCH block symbol</w:t>
            </w:r>
          </w:p>
        </w:tc>
      </w:tr>
    </w:tbl>
    <w:p w14:paraId="4EDD46C0" w14:textId="77777777" w:rsidR="00FD1073" w:rsidRDefault="00FD107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FF0293D" w14:textId="4045E220" w:rsidR="00D16277" w:rsidRDefault="00E31576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Before the discussion on the </w:t>
      </w:r>
      <w:r w:rsidR="00FD1073">
        <w:rPr>
          <w:b w:val="0"/>
          <w:lang w:val="en-GB"/>
        </w:rPr>
        <w:t xml:space="preserve">collision </w:t>
      </w:r>
      <w:r>
        <w:rPr>
          <w:b w:val="0"/>
          <w:lang w:val="en-GB"/>
        </w:rPr>
        <w:t xml:space="preserve">case 8 </w:t>
      </w:r>
      <w:r w:rsidR="00FD1073">
        <w:rPr>
          <w:b w:val="0"/>
          <w:lang w:val="en-GB"/>
        </w:rPr>
        <w:t>related to valid RO</w:t>
      </w:r>
      <w:r>
        <w:rPr>
          <w:b w:val="0"/>
          <w:lang w:val="en-GB"/>
        </w:rPr>
        <w:t>, we propose to agree the definition of valid RO.</w:t>
      </w:r>
      <w:r w:rsidR="00FD1073">
        <w:rPr>
          <w:b w:val="0"/>
          <w:lang w:val="en-GB"/>
        </w:rPr>
        <w:t xml:space="preserve"> Between the two options above, we furthermore propose </w:t>
      </w:r>
      <w:r w:rsidR="0075314F">
        <w:rPr>
          <w:b w:val="0"/>
          <w:lang w:val="en-GB"/>
        </w:rPr>
        <w:t xml:space="preserve">to support </w:t>
      </w:r>
      <w:r w:rsidR="00FD1073">
        <w:rPr>
          <w:b w:val="0"/>
          <w:lang w:val="en-GB"/>
        </w:rPr>
        <w:t>Option 1</w:t>
      </w:r>
      <w:r w:rsidR="007105FA">
        <w:rPr>
          <w:b w:val="0"/>
          <w:lang w:val="en-GB"/>
        </w:rPr>
        <w:t xml:space="preserve"> (all PRACH occasions are “valid ROs” regardless of overlapping with SSB)</w:t>
      </w:r>
      <w:r w:rsidR="00FD1073">
        <w:rPr>
          <w:b w:val="0"/>
          <w:lang w:val="en-GB"/>
        </w:rPr>
        <w:t xml:space="preserve">. </w:t>
      </w:r>
      <w:r w:rsidR="007846D6">
        <w:rPr>
          <w:b w:val="0"/>
          <w:lang w:val="en-GB"/>
        </w:rPr>
        <w:t xml:space="preserve">For </w:t>
      </w:r>
      <w:r w:rsidR="00FD1073">
        <w:rPr>
          <w:b w:val="0"/>
          <w:lang w:val="en-GB"/>
        </w:rPr>
        <w:t>Option 2</w:t>
      </w:r>
      <w:r w:rsidR="007846D6">
        <w:rPr>
          <w:b w:val="0"/>
          <w:lang w:val="en-GB"/>
        </w:rPr>
        <w:t>,</w:t>
      </w:r>
      <w:r w:rsidR="00FD1073">
        <w:rPr>
          <w:b w:val="0"/>
          <w:lang w:val="en-GB"/>
        </w:rPr>
        <w:t xml:space="preserve"> </w:t>
      </w:r>
      <w:r w:rsidR="007846D6">
        <w:rPr>
          <w:b w:val="0"/>
          <w:lang w:val="en-GB"/>
        </w:rPr>
        <w:t>we have a concern that</w:t>
      </w:r>
      <w:r w:rsidR="00FD1073">
        <w:rPr>
          <w:b w:val="0"/>
          <w:lang w:val="en-GB"/>
        </w:rPr>
        <w:t xml:space="preserve"> there will be mismatch on SSB-to-RO mapping between FD-UD and HD-UE.</w:t>
      </w:r>
    </w:p>
    <w:p w14:paraId="6813A41A" w14:textId="6A2EE12E" w:rsidR="007A6C2B" w:rsidRDefault="007A6C2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3819E78" w14:textId="4465AA4C" w:rsidR="007105FA" w:rsidRPr="007105FA" w:rsidRDefault="007105FA" w:rsidP="007105FA">
      <w:pPr>
        <w:pStyle w:val="Proposal"/>
      </w:pPr>
      <w:bookmarkStart w:id="1" w:name="def"/>
      <w:r w:rsidRPr="007105FA">
        <w:rPr>
          <w:rFonts w:hint="eastAsia"/>
        </w:rPr>
        <w:t>P</w:t>
      </w:r>
      <w:r w:rsidRPr="007105FA">
        <w:t>roposal 1:</w:t>
      </w:r>
      <w:r>
        <w:tab/>
      </w:r>
      <w:r w:rsidRPr="007105FA">
        <w:rPr>
          <w:lang w:val="en-GB"/>
        </w:rPr>
        <w:t>The definition of valid RO should be agreed before the discussion on the collision case related to valid RO</w:t>
      </w:r>
      <w:r>
        <w:rPr>
          <w:lang w:val="en-GB"/>
        </w:rPr>
        <w:t>.</w:t>
      </w:r>
    </w:p>
    <w:p w14:paraId="7A1568A0" w14:textId="216BF1B0" w:rsidR="007105FA" w:rsidRPr="007105FA" w:rsidRDefault="007105FA" w:rsidP="007105FA">
      <w:pPr>
        <w:pStyle w:val="Proposal"/>
      </w:pPr>
      <w:r w:rsidRPr="007105FA">
        <w:t>Proposal 2:</w:t>
      </w:r>
      <w:r>
        <w:tab/>
        <w:t>A</w:t>
      </w:r>
      <w:r w:rsidRPr="007105FA">
        <w:t xml:space="preserve">ll PRACH occasions </w:t>
      </w:r>
      <w:r>
        <w:t>should</w:t>
      </w:r>
      <w:r w:rsidRPr="007105FA">
        <w:t xml:space="preserve"> </w:t>
      </w:r>
      <w:r>
        <w:t>be “</w:t>
      </w:r>
      <w:r w:rsidRPr="007105FA">
        <w:t>valid</w:t>
      </w:r>
      <w:r>
        <w:t xml:space="preserve"> ROs”</w:t>
      </w:r>
      <w:r w:rsidRPr="007105FA">
        <w:t xml:space="preserve"> regardless of </w:t>
      </w:r>
      <w:r>
        <w:t>overlapping</w:t>
      </w:r>
      <w:r w:rsidRPr="007105FA">
        <w:t xml:space="preserve"> with SSB</w:t>
      </w:r>
      <w:r>
        <w:t>.</w:t>
      </w:r>
    </w:p>
    <w:bookmarkEnd w:id="1"/>
    <w:p w14:paraId="0AA32D36" w14:textId="77777777" w:rsidR="007105FA" w:rsidRDefault="007105FA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5568C06" w14:textId="041515BA" w:rsidR="007A6C2B" w:rsidRDefault="007A6C2B" w:rsidP="007A6C2B">
      <w:pPr>
        <w:pStyle w:val="2"/>
      </w:pPr>
      <w:r>
        <w:rPr>
          <w:rFonts w:hint="eastAsia"/>
        </w:rPr>
        <w:t>C</w:t>
      </w:r>
      <w:r>
        <w:t>ollision handling</w:t>
      </w:r>
    </w:p>
    <w:p w14:paraId="2A244CAE" w14:textId="0BCAD418" w:rsidR="00E31576" w:rsidRDefault="00CA5BEC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Regarding the collision handling, our position is same as previous our contribution</w:t>
      </w:r>
      <w:r w:rsidR="007A6C2B">
        <w:rPr>
          <w:b w:val="0"/>
          <w:lang w:val="en-GB"/>
        </w:rPr>
        <w:t xml:space="preserve"> [1]</w:t>
      </w:r>
      <w:r w:rsidR="00237F51">
        <w:rPr>
          <w:b w:val="0"/>
          <w:lang w:val="en-GB"/>
        </w:rPr>
        <w:t xml:space="preserve"> as follow</w:t>
      </w:r>
      <w:r w:rsidR="00DB125A">
        <w:rPr>
          <w:b w:val="0"/>
          <w:lang w:val="en-GB"/>
        </w:rPr>
        <w:t>s</w:t>
      </w:r>
      <w:r w:rsidR="007A6C2B">
        <w:rPr>
          <w:b w:val="0"/>
          <w:lang w:val="en-GB"/>
        </w:rPr>
        <w:t>.</w:t>
      </w:r>
    </w:p>
    <w:p w14:paraId="69057C2B" w14:textId="12796879" w:rsidR="007A6C2B" w:rsidRDefault="007A6C2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332AAAB" w14:textId="1AA29689" w:rsidR="00C331FA" w:rsidRDefault="007A6C2B" w:rsidP="007A6C2B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F</w:t>
      </w:r>
      <w:r>
        <w:rPr>
          <w:b w:val="0"/>
          <w:lang w:val="en-GB"/>
        </w:rPr>
        <w:t xml:space="preserve">or the cases </w:t>
      </w:r>
      <w:r w:rsidR="00FE4182">
        <w:rPr>
          <w:b w:val="0"/>
          <w:lang w:val="en-GB"/>
        </w:rPr>
        <w:t>5/</w:t>
      </w:r>
      <w:r>
        <w:rPr>
          <w:b w:val="0"/>
          <w:lang w:val="en-GB"/>
        </w:rPr>
        <w:t xml:space="preserve">8, we prefer to reuse the principle of Rel-15/16, to make the spec impact as small as possible. </w:t>
      </w:r>
      <w:r w:rsidR="007105FA">
        <w:rPr>
          <w:b w:val="0"/>
          <w:lang w:val="en-GB"/>
        </w:rPr>
        <w:t>For the case 5, SSB is prioritized over the UL channels except RO</w:t>
      </w:r>
      <w:r w:rsidR="00237F51">
        <w:rPr>
          <w:b w:val="0"/>
          <w:lang w:val="en-GB"/>
        </w:rPr>
        <w:t xml:space="preserve"> as SSB reception is required to keep the synchronization and the serving cell measurement</w:t>
      </w:r>
      <w:r w:rsidR="007105FA">
        <w:rPr>
          <w:b w:val="0"/>
          <w:lang w:val="en-GB"/>
        </w:rPr>
        <w:t xml:space="preserve">. </w:t>
      </w:r>
      <w:r>
        <w:rPr>
          <w:b w:val="0"/>
          <w:lang w:val="en-GB"/>
        </w:rPr>
        <w:t>For the case 8, RO is prioritized over the DL channels except SSB</w:t>
      </w:r>
      <w:r w:rsidR="007105FA">
        <w:rPr>
          <w:b w:val="0"/>
          <w:lang w:val="en-GB"/>
        </w:rPr>
        <w:t xml:space="preserve"> </w:t>
      </w:r>
      <w:r w:rsidR="008B5FCD">
        <w:rPr>
          <w:b w:val="0"/>
          <w:lang w:val="en-GB"/>
        </w:rPr>
        <w:t>a</w:t>
      </w:r>
      <w:r w:rsidR="00237F51">
        <w:rPr>
          <w:b w:val="0"/>
          <w:lang w:val="en-GB"/>
        </w:rPr>
        <w:t>s RACH transmission is infrequent and can be important transmission.</w:t>
      </w:r>
    </w:p>
    <w:p w14:paraId="30650747" w14:textId="77777777" w:rsidR="00C331FA" w:rsidRDefault="00C331FA" w:rsidP="007A6C2B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CB25516" w14:textId="09CA4927" w:rsidR="007A6C2B" w:rsidRDefault="007105FA" w:rsidP="007A6C2B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lastRenderedPageBreak/>
        <w:t xml:space="preserve">Regarding the collision between SSB and RO, it can be up to UE implementation or based on the priority rule (e.g., </w:t>
      </w:r>
      <w:r w:rsidRPr="00B07D3C">
        <w:rPr>
          <w:b w:val="0"/>
          <w:lang w:val="en-GB"/>
        </w:rPr>
        <w:t xml:space="preserve">RO may be prioritized </w:t>
      </w:r>
      <w:r>
        <w:rPr>
          <w:b w:val="0"/>
          <w:lang w:val="en-GB"/>
        </w:rPr>
        <w:t>if</w:t>
      </w:r>
      <w:r w:rsidRPr="00B07D3C">
        <w:rPr>
          <w:b w:val="0"/>
          <w:lang w:val="en-GB"/>
        </w:rPr>
        <w:t xml:space="preserve"> RACH </w:t>
      </w:r>
      <w:r>
        <w:rPr>
          <w:b w:val="0"/>
          <w:lang w:val="en-GB"/>
        </w:rPr>
        <w:t xml:space="preserve">is </w:t>
      </w:r>
      <w:r w:rsidRPr="00B07D3C">
        <w:rPr>
          <w:b w:val="0"/>
          <w:lang w:val="en-GB"/>
        </w:rPr>
        <w:t>with important purpose</w:t>
      </w:r>
      <w:r>
        <w:rPr>
          <w:b w:val="0"/>
          <w:lang w:val="en-GB"/>
        </w:rPr>
        <w:t>).</w:t>
      </w:r>
    </w:p>
    <w:p w14:paraId="56A99E2E" w14:textId="77777777" w:rsidR="007A6C2B" w:rsidRPr="007A6C2B" w:rsidRDefault="007A6C2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734C8F52" w14:textId="103FD139" w:rsidR="007105FA" w:rsidRDefault="007105FA" w:rsidP="007105FA">
      <w:pPr>
        <w:pStyle w:val="Proposal"/>
        <w:rPr>
          <w:lang w:val="en-GB"/>
        </w:rPr>
      </w:pPr>
      <w:bookmarkStart w:id="2" w:name="col"/>
      <w:bookmarkStart w:id="3" w:name="SSBRO"/>
      <w:r>
        <w:rPr>
          <w:rFonts w:hint="eastAsia"/>
          <w:lang w:val="en-GB"/>
        </w:rPr>
        <w:t>P</w:t>
      </w:r>
      <w:r>
        <w:rPr>
          <w:lang w:val="en-GB"/>
        </w:rPr>
        <w:t>roposal 3:</w:t>
      </w:r>
      <w:r>
        <w:rPr>
          <w:lang w:val="en-GB"/>
        </w:rPr>
        <w:tab/>
        <w:t>For the collision between SSB vs. UL channels except RO, reuse the Rel-15/16 principle i.e. SSB is prioritized.</w:t>
      </w:r>
    </w:p>
    <w:p w14:paraId="5B2332BA" w14:textId="65C0EEC1" w:rsidR="007105FA" w:rsidRDefault="007105FA" w:rsidP="007105FA">
      <w:pPr>
        <w:pStyle w:val="Proposal"/>
        <w:rPr>
          <w:lang w:val="en-GB"/>
        </w:rPr>
      </w:pPr>
      <w:r>
        <w:rPr>
          <w:rFonts w:hint="eastAsia"/>
          <w:lang w:val="en-GB"/>
        </w:rPr>
        <w:t>P</w:t>
      </w:r>
      <w:r>
        <w:rPr>
          <w:lang w:val="en-GB"/>
        </w:rPr>
        <w:t>roposal 4:</w:t>
      </w:r>
      <w:r>
        <w:rPr>
          <w:lang w:val="en-GB"/>
        </w:rPr>
        <w:tab/>
        <w:t>For the collision between RO vs. DL channels except SSB, reuse the Rel-15/16 principle i.e. RO is prioritized.</w:t>
      </w:r>
    </w:p>
    <w:p w14:paraId="284879D4" w14:textId="174A9D96" w:rsidR="007105FA" w:rsidRDefault="007105FA" w:rsidP="007105FA">
      <w:pPr>
        <w:pStyle w:val="Proposal"/>
        <w:rPr>
          <w:lang w:val="en-GB"/>
        </w:rPr>
      </w:pPr>
      <w:r w:rsidRPr="00B07D3C">
        <w:rPr>
          <w:rFonts w:hint="eastAsia"/>
        </w:rPr>
        <w:t>P</w:t>
      </w:r>
      <w:r w:rsidRPr="00B07D3C">
        <w:t xml:space="preserve">roposal </w:t>
      </w:r>
      <w:r>
        <w:t>5</w:t>
      </w:r>
      <w:r w:rsidRPr="00B07D3C">
        <w:t>:</w:t>
      </w:r>
      <w:r>
        <w:tab/>
        <w:t xml:space="preserve">For the collision between SSB vs. RO, </w:t>
      </w:r>
      <w:r w:rsidRPr="00B07D3C">
        <w:rPr>
          <w:lang w:val="en-GB"/>
        </w:rPr>
        <w:t xml:space="preserve">whether to drop </w:t>
      </w:r>
      <w:r>
        <w:rPr>
          <w:lang w:val="en-GB"/>
        </w:rPr>
        <w:t>SSB</w:t>
      </w:r>
      <w:r w:rsidRPr="00B07D3C">
        <w:rPr>
          <w:lang w:val="en-GB"/>
        </w:rPr>
        <w:t xml:space="preserve"> or </w:t>
      </w:r>
      <w:r>
        <w:rPr>
          <w:lang w:val="en-GB"/>
        </w:rPr>
        <w:t>RO</w:t>
      </w:r>
      <w:r w:rsidRPr="00B07D3C">
        <w:rPr>
          <w:lang w:val="en-GB"/>
        </w:rPr>
        <w:t xml:space="preserve"> should be up to UE or based on the priority rule, but not the error case</w:t>
      </w:r>
      <w:r>
        <w:rPr>
          <w:rFonts w:hint="eastAsia"/>
          <w:lang w:val="en-GB"/>
        </w:rPr>
        <w:t>.</w:t>
      </w:r>
    </w:p>
    <w:bookmarkEnd w:id="2"/>
    <w:p w14:paraId="4CE00BE1" w14:textId="77777777" w:rsidR="007105FA" w:rsidRPr="007105FA" w:rsidRDefault="007105FA" w:rsidP="007105FA">
      <w:pPr>
        <w:pStyle w:val="Proposal"/>
        <w:rPr>
          <w:lang w:val="en-GB"/>
        </w:rPr>
      </w:pPr>
    </w:p>
    <w:bookmarkEnd w:id="3"/>
    <w:p w14:paraId="1D463233" w14:textId="77777777" w:rsidR="002D16AB" w:rsidRDefault="002D16AB" w:rsidP="004B388F">
      <w:pPr>
        <w:pStyle w:val="1"/>
      </w:pPr>
      <w:r>
        <w:t>Conclusion</w:t>
      </w:r>
    </w:p>
    <w:p w14:paraId="7C4D1D78" w14:textId="2F67C84D" w:rsidR="007105FA" w:rsidRDefault="007105FA" w:rsidP="00A00FA8">
      <w:pPr>
        <w:pStyle w:val="Proposal"/>
        <w:rPr>
          <w:b w:val="0"/>
          <w:bCs/>
        </w:rPr>
      </w:pPr>
      <w:r w:rsidRPr="007105FA">
        <w:rPr>
          <w:rFonts w:hint="eastAsia"/>
          <w:b w:val="0"/>
          <w:bCs/>
        </w:rPr>
        <w:t>R</w:t>
      </w:r>
      <w:r>
        <w:rPr>
          <w:b w:val="0"/>
          <w:bCs/>
        </w:rPr>
        <w:t>egarding the definition of valid RO:</w:t>
      </w:r>
    </w:p>
    <w:p w14:paraId="2D7421C3" w14:textId="77777777" w:rsidR="008B5FCD" w:rsidRPr="007105FA" w:rsidRDefault="007105FA" w:rsidP="007105FA">
      <w:pPr>
        <w:pStyle w:val="Proposal"/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REF def \h </w:instrText>
      </w:r>
      <w:r>
        <w:rPr>
          <w:b w:val="0"/>
          <w:bCs/>
        </w:rPr>
      </w:r>
      <w:r>
        <w:rPr>
          <w:b w:val="0"/>
          <w:bCs/>
        </w:rPr>
        <w:fldChar w:fldCharType="separate"/>
      </w:r>
      <w:r w:rsidR="008B5FCD" w:rsidRPr="007105FA">
        <w:rPr>
          <w:rFonts w:hint="eastAsia"/>
        </w:rPr>
        <w:t>P</w:t>
      </w:r>
      <w:r w:rsidR="008B5FCD" w:rsidRPr="007105FA">
        <w:t>roposal 1:</w:t>
      </w:r>
      <w:r w:rsidR="008B5FCD">
        <w:tab/>
      </w:r>
      <w:r w:rsidR="008B5FCD" w:rsidRPr="007105FA">
        <w:rPr>
          <w:lang w:val="en-GB"/>
        </w:rPr>
        <w:t>The definition of valid RO should be agreed before the discussion on the collision case related to valid RO</w:t>
      </w:r>
      <w:r w:rsidR="008B5FCD">
        <w:rPr>
          <w:lang w:val="en-GB"/>
        </w:rPr>
        <w:t>.</w:t>
      </w:r>
    </w:p>
    <w:p w14:paraId="5B3FFF31" w14:textId="77777777" w:rsidR="008B5FCD" w:rsidRPr="007105FA" w:rsidRDefault="008B5FCD" w:rsidP="007105FA">
      <w:pPr>
        <w:pStyle w:val="Proposal"/>
      </w:pPr>
      <w:r w:rsidRPr="007105FA">
        <w:t>Proposal 2:</w:t>
      </w:r>
      <w:r>
        <w:tab/>
        <w:t>A</w:t>
      </w:r>
      <w:r w:rsidRPr="007105FA">
        <w:t xml:space="preserve">ll PRACH occasions </w:t>
      </w:r>
      <w:r>
        <w:t>should</w:t>
      </w:r>
      <w:r w:rsidRPr="007105FA">
        <w:t xml:space="preserve"> </w:t>
      </w:r>
      <w:r>
        <w:t>be “</w:t>
      </w:r>
      <w:r w:rsidRPr="007105FA">
        <w:t>valid</w:t>
      </w:r>
      <w:r>
        <w:t xml:space="preserve"> ROs”</w:t>
      </w:r>
      <w:r w:rsidRPr="007105FA">
        <w:t xml:space="preserve"> regardless of </w:t>
      </w:r>
      <w:r>
        <w:t>overlapping</w:t>
      </w:r>
      <w:r w:rsidRPr="007105FA">
        <w:t xml:space="preserve"> with SSB</w:t>
      </w:r>
      <w:r>
        <w:t>.</w:t>
      </w:r>
    </w:p>
    <w:p w14:paraId="3B7C0452" w14:textId="578F409F" w:rsidR="007105FA" w:rsidRDefault="007105FA" w:rsidP="00A00FA8">
      <w:pPr>
        <w:pStyle w:val="Proposal"/>
        <w:rPr>
          <w:b w:val="0"/>
          <w:bCs/>
        </w:rPr>
      </w:pPr>
      <w:r>
        <w:rPr>
          <w:b w:val="0"/>
          <w:bCs/>
        </w:rPr>
        <w:fldChar w:fldCharType="end"/>
      </w:r>
    </w:p>
    <w:p w14:paraId="2DAEF9BE" w14:textId="62A8CDFC" w:rsidR="007105FA" w:rsidRDefault="007105FA" w:rsidP="00A00FA8">
      <w:pPr>
        <w:pStyle w:val="Proposal"/>
        <w:rPr>
          <w:b w:val="0"/>
          <w:bCs/>
        </w:rPr>
      </w:pPr>
      <w:r>
        <w:rPr>
          <w:rFonts w:hint="eastAsia"/>
          <w:b w:val="0"/>
          <w:bCs/>
        </w:rPr>
        <w:t>R</w:t>
      </w:r>
      <w:r>
        <w:rPr>
          <w:b w:val="0"/>
          <w:bCs/>
        </w:rPr>
        <w:t>egarding the collision handling:</w:t>
      </w:r>
    </w:p>
    <w:p w14:paraId="0190C1AE" w14:textId="77777777" w:rsidR="008B5FCD" w:rsidRDefault="007105FA" w:rsidP="007105FA">
      <w:pPr>
        <w:pStyle w:val="Proposal"/>
        <w:rPr>
          <w:lang w:val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REF col \h </w:instrText>
      </w:r>
      <w:r>
        <w:rPr>
          <w:b w:val="0"/>
          <w:bCs/>
        </w:rPr>
      </w:r>
      <w:r>
        <w:rPr>
          <w:b w:val="0"/>
          <w:bCs/>
        </w:rPr>
        <w:fldChar w:fldCharType="separate"/>
      </w:r>
      <w:r w:rsidR="008B5FCD">
        <w:rPr>
          <w:rFonts w:hint="eastAsia"/>
          <w:lang w:val="en-GB"/>
        </w:rPr>
        <w:t>P</w:t>
      </w:r>
      <w:r w:rsidR="008B5FCD">
        <w:rPr>
          <w:lang w:val="en-GB"/>
        </w:rPr>
        <w:t>roposal 3:</w:t>
      </w:r>
      <w:r w:rsidR="008B5FCD">
        <w:rPr>
          <w:lang w:val="en-GB"/>
        </w:rPr>
        <w:tab/>
        <w:t>For the collision between SSB vs. UL channels except RO, reuse the Rel-15/16 principle i.e. SSB is prioritized.</w:t>
      </w:r>
    </w:p>
    <w:p w14:paraId="2962CE42" w14:textId="77777777" w:rsidR="008B5FCD" w:rsidRDefault="008B5FCD" w:rsidP="007105FA">
      <w:pPr>
        <w:pStyle w:val="Proposal"/>
        <w:rPr>
          <w:lang w:val="en-GB"/>
        </w:rPr>
      </w:pPr>
      <w:r>
        <w:rPr>
          <w:rFonts w:hint="eastAsia"/>
          <w:lang w:val="en-GB"/>
        </w:rPr>
        <w:t>P</w:t>
      </w:r>
      <w:r>
        <w:rPr>
          <w:lang w:val="en-GB"/>
        </w:rPr>
        <w:t>roposal 4:</w:t>
      </w:r>
      <w:r>
        <w:rPr>
          <w:lang w:val="en-GB"/>
        </w:rPr>
        <w:tab/>
        <w:t>For the collision between RO vs. DL channels except SSB, reuse the Rel-15/16 principle i.e. RO is prioritized.</w:t>
      </w:r>
    </w:p>
    <w:p w14:paraId="4E8F8D99" w14:textId="77777777" w:rsidR="008B5FCD" w:rsidRDefault="008B5FCD" w:rsidP="007105FA">
      <w:pPr>
        <w:pStyle w:val="Proposal"/>
        <w:rPr>
          <w:lang w:val="en-GB"/>
        </w:rPr>
      </w:pPr>
      <w:r w:rsidRPr="00B07D3C">
        <w:rPr>
          <w:rFonts w:hint="eastAsia"/>
        </w:rPr>
        <w:t>P</w:t>
      </w:r>
      <w:r w:rsidRPr="00B07D3C">
        <w:t xml:space="preserve">roposal </w:t>
      </w:r>
      <w:r>
        <w:t>5</w:t>
      </w:r>
      <w:r w:rsidRPr="00B07D3C">
        <w:t>:</w:t>
      </w:r>
      <w:r>
        <w:tab/>
        <w:t xml:space="preserve">For the collision between SSB vs. RO, </w:t>
      </w:r>
      <w:r w:rsidRPr="00B07D3C">
        <w:rPr>
          <w:lang w:val="en-GB"/>
        </w:rPr>
        <w:t xml:space="preserve">whether to drop </w:t>
      </w:r>
      <w:r>
        <w:rPr>
          <w:lang w:val="en-GB"/>
        </w:rPr>
        <w:t>SSB</w:t>
      </w:r>
      <w:r w:rsidRPr="00B07D3C">
        <w:rPr>
          <w:lang w:val="en-GB"/>
        </w:rPr>
        <w:t xml:space="preserve"> or </w:t>
      </w:r>
      <w:r>
        <w:rPr>
          <w:lang w:val="en-GB"/>
        </w:rPr>
        <w:t>RO</w:t>
      </w:r>
      <w:r w:rsidRPr="00B07D3C">
        <w:rPr>
          <w:lang w:val="en-GB"/>
        </w:rPr>
        <w:t xml:space="preserve"> should be up to UE or based on the priority rule, but not the error case</w:t>
      </w:r>
      <w:r>
        <w:rPr>
          <w:rFonts w:hint="eastAsia"/>
          <w:lang w:val="en-GB"/>
        </w:rPr>
        <w:t>.</w:t>
      </w:r>
    </w:p>
    <w:p w14:paraId="27EAA89E" w14:textId="773AC735" w:rsidR="007105FA" w:rsidRPr="007105FA" w:rsidRDefault="007105FA" w:rsidP="00A00FA8">
      <w:pPr>
        <w:pStyle w:val="Proposal"/>
        <w:rPr>
          <w:b w:val="0"/>
          <w:bCs/>
        </w:rPr>
      </w:pPr>
      <w:r>
        <w:rPr>
          <w:b w:val="0"/>
          <w:bCs/>
        </w:rPr>
        <w:fldChar w:fldCharType="end"/>
      </w:r>
    </w:p>
    <w:p w14:paraId="64442B37" w14:textId="470B9B5A" w:rsidR="00E31576" w:rsidRDefault="00E31576" w:rsidP="00E31576">
      <w:pPr>
        <w:pStyle w:val="1"/>
      </w:pPr>
      <w:r>
        <w:rPr>
          <w:rFonts w:hint="eastAsia"/>
        </w:rPr>
        <w:t>R</w:t>
      </w:r>
      <w:r>
        <w:t>eference</w:t>
      </w:r>
    </w:p>
    <w:p w14:paraId="7410956E" w14:textId="1356C104" w:rsidR="007A6C2B" w:rsidRDefault="00E31576" w:rsidP="00A00FA8">
      <w:pPr>
        <w:pStyle w:val="Proposal"/>
        <w:rPr>
          <w:b w:val="0"/>
          <w:bCs/>
        </w:rPr>
      </w:pPr>
      <w:r>
        <w:rPr>
          <w:rFonts w:hint="eastAsia"/>
          <w:b w:val="0"/>
          <w:bCs/>
        </w:rPr>
        <w:t>[</w:t>
      </w:r>
      <w:r>
        <w:rPr>
          <w:b w:val="0"/>
          <w:bCs/>
        </w:rPr>
        <w:t>1]</w:t>
      </w:r>
      <w:r w:rsidR="007A6C2B">
        <w:rPr>
          <w:b w:val="0"/>
          <w:bCs/>
        </w:rPr>
        <w:t xml:space="preserve"> R1-2105729, Panasonic, RAN1 #105, e-Meeting, May 2021</w:t>
      </w:r>
    </w:p>
    <w:p w14:paraId="7DAB34E7" w14:textId="6F45A26B" w:rsidR="00A00FA8" w:rsidRDefault="007A6C2B" w:rsidP="00A00FA8">
      <w:pPr>
        <w:pStyle w:val="Proposal"/>
        <w:rPr>
          <w:b w:val="0"/>
          <w:bCs/>
        </w:rPr>
      </w:pPr>
      <w:r>
        <w:rPr>
          <w:b w:val="0"/>
          <w:bCs/>
        </w:rPr>
        <w:t>[2]</w:t>
      </w:r>
      <w:r w:rsidR="00E31576">
        <w:rPr>
          <w:b w:val="0"/>
          <w:bCs/>
        </w:rPr>
        <w:t xml:space="preserve"> </w:t>
      </w:r>
      <w:r w:rsidR="00E31576" w:rsidRPr="00E31576">
        <w:rPr>
          <w:b w:val="0"/>
          <w:bCs/>
        </w:rPr>
        <w:t>R1-2106244</w:t>
      </w:r>
      <w:r w:rsidR="00E31576">
        <w:rPr>
          <w:b w:val="0"/>
          <w:bCs/>
        </w:rPr>
        <w:t>, Qualcomm, RAN1 #105, e-Meeting, May 2021</w:t>
      </w:r>
    </w:p>
    <w:p w14:paraId="7AEAA89E" w14:textId="77777777" w:rsidR="00E31576" w:rsidRPr="00DC5602" w:rsidRDefault="00E31576" w:rsidP="00A00FA8">
      <w:pPr>
        <w:pStyle w:val="Proposal"/>
        <w:rPr>
          <w:b w:val="0"/>
          <w:bCs/>
        </w:rPr>
      </w:pPr>
    </w:p>
    <w:sectPr w:rsidR="00E31576" w:rsidRPr="00DC5602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99DEB" w14:textId="77777777" w:rsidR="004C114E" w:rsidRDefault="004C114E">
      <w:pPr>
        <w:spacing w:after="0"/>
      </w:pPr>
      <w:r>
        <w:separator/>
      </w:r>
    </w:p>
  </w:endnote>
  <w:endnote w:type="continuationSeparator" w:id="0">
    <w:p w14:paraId="279B8E19" w14:textId="77777777" w:rsidR="004C114E" w:rsidRDefault="004C114E">
      <w:pPr>
        <w:spacing w:after="0"/>
      </w:pPr>
      <w:r>
        <w:continuationSeparator/>
      </w:r>
    </w:p>
  </w:endnote>
  <w:endnote w:type="continuationNotice" w:id="1">
    <w:p w14:paraId="49EDE356" w14:textId="77777777" w:rsidR="004C114E" w:rsidRDefault="004C11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FF472" w14:textId="77777777" w:rsidR="004C114E" w:rsidRDefault="004C114E">
      <w:pPr>
        <w:spacing w:after="0"/>
      </w:pPr>
      <w:r>
        <w:separator/>
      </w:r>
    </w:p>
  </w:footnote>
  <w:footnote w:type="continuationSeparator" w:id="0">
    <w:p w14:paraId="43EE3DBB" w14:textId="77777777" w:rsidR="004C114E" w:rsidRDefault="004C114E">
      <w:pPr>
        <w:spacing w:after="0"/>
      </w:pPr>
      <w:r>
        <w:continuationSeparator/>
      </w:r>
    </w:p>
  </w:footnote>
  <w:footnote w:type="continuationNotice" w:id="1">
    <w:p w14:paraId="44CA35E6" w14:textId="77777777" w:rsidR="004C114E" w:rsidRDefault="004C11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E3C68"/>
    <w:multiLevelType w:val="hybridMultilevel"/>
    <w:tmpl w:val="A6E8B702"/>
    <w:lvl w:ilvl="0" w:tplc="EDA67AE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275DD3"/>
    <w:multiLevelType w:val="hybridMultilevel"/>
    <w:tmpl w:val="7730F804"/>
    <w:lvl w:ilvl="0" w:tplc="4FA4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DC010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05A06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2AAC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7096B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B89F3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10B4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2610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2A00D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173E2"/>
    <w:multiLevelType w:val="hybridMultilevel"/>
    <w:tmpl w:val="19AAD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0624C1"/>
    <w:multiLevelType w:val="hybridMultilevel"/>
    <w:tmpl w:val="B2F01440"/>
    <w:lvl w:ilvl="0" w:tplc="F1AAB3D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9" w15:restartNumberingAfterBreak="0">
    <w:nsid w:val="4B165C4B"/>
    <w:multiLevelType w:val="hybridMultilevel"/>
    <w:tmpl w:val="B7FE063A"/>
    <w:lvl w:ilvl="0" w:tplc="FD80CDF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641552F"/>
    <w:multiLevelType w:val="hybridMultilevel"/>
    <w:tmpl w:val="795E72F8"/>
    <w:lvl w:ilvl="0" w:tplc="EDA67AE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2C13EE"/>
    <w:multiLevelType w:val="multilevel"/>
    <w:tmpl w:val="ADC2759C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  <w:b w:val="0"/>
        <w:bCs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14"/>
  </w:num>
  <w:num w:numId="2">
    <w:abstractNumId w:val="14"/>
  </w:num>
  <w:num w:numId="3">
    <w:abstractNumId w:val="1"/>
  </w:num>
  <w:num w:numId="4">
    <w:abstractNumId w:val="12"/>
  </w:num>
  <w:num w:numId="5">
    <w:abstractNumId w:val="0"/>
  </w:num>
  <w:num w:numId="6">
    <w:abstractNumId w:val="8"/>
  </w:num>
  <w:num w:numId="7">
    <w:abstractNumId w:val="6"/>
  </w:num>
  <w:num w:numId="8">
    <w:abstractNumId w:val="11"/>
  </w:num>
  <w:num w:numId="9">
    <w:abstractNumId w:val="5"/>
  </w:num>
  <w:num w:numId="10">
    <w:abstractNumId w:val="9"/>
  </w:num>
  <w:num w:numId="11">
    <w:abstractNumId w:val="3"/>
  </w:num>
  <w:num w:numId="12">
    <w:abstractNumId w:val="13"/>
  </w:num>
  <w:num w:numId="13">
    <w:abstractNumId w:val="2"/>
  </w:num>
  <w:num w:numId="14">
    <w:abstractNumId w:val="10"/>
  </w:num>
  <w:num w:numId="15">
    <w:abstractNumId w:val="4"/>
  </w:num>
  <w:num w:numId="16">
    <w:abstractNumId w:val="4"/>
  </w:num>
  <w:num w:numId="17">
    <w:abstractNumId w:val="4"/>
  </w:num>
  <w:num w:numId="1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DE6"/>
    <w:rsid w:val="00000588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5DD9"/>
    <w:rsid w:val="00006C0E"/>
    <w:rsid w:val="00006F87"/>
    <w:rsid w:val="00007AFA"/>
    <w:rsid w:val="00013DD4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4FD7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2425"/>
    <w:rsid w:val="00062E53"/>
    <w:rsid w:val="00064856"/>
    <w:rsid w:val="00065761"/>
    <w:rsid w:val="00065BA8"/>
    <w:rsid w:val="00066B7B"/>
    <w:rsid w:val="00067337"/>
    <w:rsid w:val="0006792B"/>
    <w:rsid w:val="00070E79"/>
    <w:rsid w:val="000717B4"/>
    <w:rsid w:val="00071AE6"/>
    <w:rsid w:val="0007304E"/>
    <w:rsid w:val="00073973"/>
    <w:rsid w:val="00074E7A"/>
    <w:rsid w:val="00075D27"/>
    <w:rsid w:val="00076664"/>
    <w:rsid w:val="00076CEE"/>
    <w:rsid w:val="00077A4E"/>
    <w:rsid w:val="00080630"/>
    <w:rsid w:val="000810F6"/>
    <w:rsid w:val="00083496"/>
    <w:rsid w:val="0008478B"/>
    <w:rsid w:val="000866B3"/>
    <w:rsid w:val="000876CB"/>
    <w:rsid w:val="0009047A"/>
    <w:rsid w:val="0009058F"/>
    <w:rsid w:val="000906E5"/>
    <w:rsid w:val="00090DDB"/>
    <w:rsid w:val="0009107A"/>
    <w:rsid w:val="00093688"/>
    <w:rsid w:val="00093F44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144E"/>
    <w:rsid w:val="000D3CB4"/>
    <w:rsid w:val="000D4D33"/>
    <w:rsid w:val="000D65A1"/>
    <w:rsid w:val="000D7486"/>
    <w:rsid w:val="000D7832"/>
    <w:rsid w:val="000D7C1D"/>
    <w:rsid w:val="000E1545"/>
    <w:rsid w:val="000E1686"/>
    <w:rsid w:val="000E2DA4"/>
    <w:rsid w:val="000E4AAA"/>
    <w:rsid w:val="000E4C69"/>
    <w:rsid w:val="000E66ED"/>
    <w:rsid w:val="000E6C5D"/>
    <w:rsid w:val="000E735D"/>
    <w:rsid w:val="000F01E8"/>
    <w:rsid w:val="000F02FC"/>
    <w:rsid w:val="000F0E5D"/>
    <w:rsid w:val="000F235B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265E"/>
    <w:rsid w:val="001234E9"/>
    <w:rsid w:val="00123B97"/>
    <w:rsid w:val="00123D6E"/>
    <w:rsid w:val="0012411C"/>
    <w:rsid w:val="00126875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1860"/>
    <w:rsid w:val="00141871"/>
    <w:rsid w:val="00141C40"/>
    <w:rsid w:val="00142883"/>
    <w:rsid w:val="00142E2E"/>
    <w:rsid w:val="00143282"/>
    <w:rsid w:val="00143E04"/>
    <w:rsid w:val="00144032"/>
    <w:rsid w:val="0014467B"/>
    <w:rsid w:val="001458A3"/>
    <w:rsid w:val="00145A8F"/>
    <w:rsid w:val="00145BFF"/>
    <w:rsid w:val="00145FCB"/>
    <w:rsid w:val="0015020A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A4B"/>
    <w:rsid w:val="00166C23"/>
    <w:rsid w:val="0016727C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1067"/>
    <w:rsid w:val="001B27FC"/>
    <w:rsid w:val="001B2961"/>
    <w:rsid w:val="001B31E1"/>
    <w:rsid w:val="001B3BDA"/>
    <w:rsid w:val="001B3CED"/>
    <w:rsid w:val="001B3E6C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3C29"/>
    <w:rsid w:val="001D64A4"/>
    <w:rsid w:val="001E0EB7"/>
    <w:rsid w:val="001E164A"/>
    <w:rsid w:val="001E2E61"/>
    <w:rsid w:val="001E2ED3"/>
    <w:rsid w:val="001E417F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746"/>
    <w:rsid w:val="001F4A55"/>
    <w:rsid w:val="001F6475"/>
    <w:rsid w:val="001F688B"/>
    <w:rsid w:val="0020222C"/>
    <w:rsid w:val="002041A7"/>
    <w:rsid w:val="0020685D"/>
    <w:rsid w:val="00214468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1C16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37F51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5D3"/>
    <w:rsid w:val="002532DB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8F8"/>
    <w:rsid w:val="00263D07"/>
    <w:rsid w:val="002648A6"/>
    <w:rsid w:val="00267526"/>
    <w:rsid w:val="00273906"/>
    <w:rsid w:val="00274A7A"/>
    <w:rsid w:val="002752C5"/>
    <w:rsid w:val="002767C3"/>
    <w:rsid w:val="00276EBE"/>
    <w:rsid w:val="00277066"/>
    <w:rsid w:val="002808F7"/>
    <w:rsid w:val="00281140"/>
    <w:rsid w:val="00281645"/>
    <w:rsid w:val="002825DC"/>
    <w:rsid w:val="00282DF7"/>
    <w:rsid w:val="00283360"/>
    <w:rsid w:val="00283837"/>
    <w:rsid w:val="00284B62"/>
    <w:rsid w:val="002857E9"/>
    <w:rsid w:val="002875BF"/>
    <w:rsid w:val="00287C1B"/>
    <w:rsid w:val="00291A01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3E18"/>
    <w:rsid w:val="002B438D"/>
    <w:rsid w:val="002B67CD"/>
    <w:rsid w:val="002B72B5"/>
    <w:rsid w:val="002C0901"/>
    <w:rsid w:val="002C204F"/>
    <w:rsid w:val="002C3BCB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51C"/>
    <w:rsid w:val="002E39A9"/>
    <w:rsid w:val="002E3BFC"/>
    <w:rsid w:val="002E55BD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452"/>
    <w:rsid w:val="002F5831"/>
    <w:rsid w:val="003001E2"/>
    <w:rsid w:val="00300E2E"/>
    <w:rsid w:val="0030240E"/>
    <w:rsid w:val="00304982"/>
    <w:rsid w:val="00305E41"/>
    <w:rsid w:val="003077C0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BEF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2645"/>
    <w:rsid w:val="00345221"/>
    <w:rsid w:val="00347812"/>
    <w:rsid w:val="003501D3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003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B96"/>
    <w:rsid w:val="0037605F"/>
    <w:rsid w:val="00377356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707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DA3"/>
    <w:rsid w:val="00404944"/>
    <w:rsid w:val="0040615F"/>
    <w:rsid w:val="004069DB"/>
    <w:rsid w:val="00407904"/>
    <w:rsid w:val="00410AB9"/>
    <w:rsid w:val="004112A6"/>
    <w:rsid w:val="0041180B"/>
    <w:rsid w:val="00412085"/>
    <w:rsid w:val="004123F0"/>
    <w:rsid w:val="004125FF"/>
    <w:rsid w:val="00412A74"/>
    <w:rsid w:val="00412B9F"/>
    <w:rsid w:val="00413219"/>
    <w:rsid w:val="0041333D"/>
    <w:rsid w:val="00413364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6021B"/>
    <w:rsid w:val="0046317D"/>
    <w:rsid w:val="004633A6"/>
    <w:rsid w:val="0046413A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14E"/>
    <w:rsid w:val="004C1C23"/>
    <w:rsid w:val="004C32A4"/>
    <w:rsid w:val="004C4766"/>
    <w:rsid w:val="004C59C6"/>
    <w:rsid w:val="004C5ECA"/>
    <w:rsid w:val="004C6FFE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A8A"/>
    <w:rsid w:val="00536CFF"/>
    <w:rsid w:val="00537628"/>
    <w:rsid w:val="00537F76"/>
    <w:rsid w:val="005428C9"/>
    <w:rsid w:val="00546757"/>
    <w:rsid w:val="005509AC"/>
    <w:rsid w:val="00551AF2"/>
    <w:rsid w:val="00551DEC"/>
    <w:rsid w:val="00551E33"/>
    <w:rsid w:val="00552A36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4DF3"/>
    <w:rsid w:val="00576144"/>
    <w:rsid w:val="00581385"/>
    <w:rsid w:val="005823FE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A1387"/>
    <w:rsid w:val="005A2986"/>
    <w:rsid w:val="005A478F"/>
    <w:rsid w:val="005A5851"/>
    <w:rsid w:val="005A5E6D"/>
    <w:rsid w:val="005A6082"/>
    <w:rsid w:val="005A7A00"/>
    <w:rsid w:val="005B0ED2"/>
    <w:rsid w:val="005B0FD8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134"/>
    <w:rsid w:val="005C5F41"/>
    <w:rsid w:val="005D0ACA"/>
    <w:rsid w:val="005D18B1"/>
    <w:rsid w:val="005D2127"/>
    <w:rsid w:val="005D2BE8"/>
    <w:rsid w:val="005D439B"/>
    <w:rsid w:val="005D43BA"/>
    <w:rsid w:val="005D5A70"/>
    <w:rsid w:val="005D5C48"/>
    <w:rsid w:val="005D6246"/>
    <w:rsid w:val="005D649B"/>
    <w:rsid w:val="005E013E"/>
    <w:rsid w:val="005E04CB"/>
    <w:rsid w:val="005E2B86"/>
    <w:rsid w:val="005E2D29"/>
    <w:rsid w:val="005E4731"/>
    <w:rsid w:val="005E4916"/>
    <w:rsid w:val="005E598D"/>
    <w:rsid w:val="005E6414"/>
    <w:rsid w:val="005E7FCD"/>
    <w:rsid w:val="005F00A3"/>
    <w:rsid w:val="005F1626"/>
    <w:rsid w:val="005F231F"/>
    <w:rsid w:val="005F2EF2"/>
    <w:rsid w:val="005F2FF7"/>
    <w:rsid w:val="005F3F7D"/>
    <w:rsid w:val="005F3F9F"/>
    <w:rsid w:val="005F45D2"/>
    <w:rsid w:val="005F496F"/>
    <w:rsid w:val="005F4E9B"/>
    <w:rsid w:val="005F72D2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1E55"/>
    <w:rsid w:val="006224DE"/>
    <w:rsid w:val="006232A7"/>
    <w:rsid w:val="0062427D"/>
    <w:rsid w:val="00624C45"/>
    <w:rsid w:val="006263BA"/>
    <w:rsid w:val="00627133"/>
    <w:rsid w:val="00627F3D"/>
    <w:rsid w:val="00631008"/>
    <w:rsid w:val="00631611"/>
    <w:rsid w:val="006346AC"/>
    <w:rsid w:val="00634F0A"/>
    <w:rsid w:val="006375B8"/>
    <w:rsid w:val="006405A3"/>
    <w:rsid w:val="00640E51"/>
    <w:rsid w:val="0064204B"/>
    <w:rsid w:val="00642EAB"/>
    <w:rsid w:val="006437F5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2FA3"/>
    <w:rsid w:val="006531A5"/>
    <w:rsid w:val="00653365"/>
    <w:rsid w:val="006564E8"/>
    <w:rsid w:val="006565F2"/>
    <w:rsid w:val="00660A6B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6467"/>
    <w:rsid w:val="00690844"/>
    <w:rsid w:val="0069189E"/>
    <w:rsid w:val="00693D9D"/>
    <w:rsid w:val="00694556"/>
    <w:rsid w:val="006954A4"/>
    <w:rsid w:val="006978BF"/>
    <w:rsid w:val="006A013B"/>
    <w:rsid w:val="006A06D2"/>
    <w:rsid w:val="006A2F5D"/>
    <w:rsid w:val="006A352B"/>
    <w:rsid w:val="006A7EB5"/>
    <w:rsid w:val="006A7F6C"/>
    <w:rsid w:val="006B0E8C"/>
    <w:rsid w:val="006B1323"/>
    <w:rsid w:val="006B3D11"/>
    <w:rsid w:val="006B3D95"/>
    <w:rsid w:val="006B3EB1"/>
    <w:rsid w:val="006B6088"/>
    <w:rsid w:val="006C0295"/>
    <w:rsid w:val="006C2585"/>
    <w:rsid w:val="006C2749"/>
    <w:rsid w:val="006C3361"/>
    <w:rsid w:val="006C4904"/>
    <w:rsid w:val="006C7BDA"/>
    <w:rsid w:val="006D0514"/>
    <w:rsid w:val="006D2DC2"/>
    <w:rsid w:val="006D3ED4"/>
    <w:rsid w:val="006D47C4"/>
    <w:rsid w:val="006D5DB8"/>
    <w:rsid w:val="006D68AD"/>
    <w:rsid w:val="006E10E7"/>
    <w:rsid w:val="006E40D1"/>
    <w:rsid w:val="006E44A0"/>
    <w:rsid w:val="006E515C"/>
    <w:rsid w:val="006E76F2"/>
    <w:rsid w:val="006F094F"/>
    <w:rsid w:val="006F1B7D"/>
    <w:rsid w:val="006F2604"/>
    <w:rsid w:val="006F40D4"/>
    <w:rsid w:val="006F51D0"/>
    <w:rsid w:val="006F58DF"/>
    <w:rsid w:val="006F77D4"/>
    <w:rsid w:val="00701318"/>
    <w:rsid w:val="0070174E"/>
    <w:rsid w:val="00702092"/>
    <w:rsid w:val="00702310"/>
    <w:rsid w:val="007043B1"/>
    <w:rsid w:val="00704577"/>
    <w:rsid w:val="00704E9B"/>
    <w:rsid w:val="00705166"/>
    <w:rsid w:val="00706497"/>
    <w:rsid w:val="00710211"/>
    <w:rsid w:val="007105FA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4162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F6B"/>
    <w:rsid w:val="00737F4C"/>
    <w:rsid w:val="007413CD"/>
    <w:rsid w:val="00741516"/>
    <w:rsid w:val="00742E82"/>
    <w:rsid w:val="00742EB4"/>
    <w:rsid w:val="007443F4"/>
    <w:rsid w:val="007445CA"/>
    <w:rsid w:val="0074620E"/>
    <w:rsid w:val="00750FF5"/>
    <w:rsid w:val="00751DC1"/>
    <w:rsid w:val="0075314F"/>
    <w:rsid w:val="007538B8"/>
    <w:rsid w:val="007543A5"/>
    <w:rsid w:val="0075443D"/>
    <w:rsid w:val="00756CA1"/>
    <w:rsid w:val="007576F0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65BD"/>
    <w:rsid w:val="0076759D"/>
    <w:rsid w:val="00767AE9"/>
    <w:rsid w:val="00767B2B"/>
    <w:rsid w:val="00767CA4"/>
    <w:rsid w:val="0077001B"/>
    <w:rsid w:val="00770710"/>
    <w:rsid w:val="007711CD"/>
    <w:rsid w:val="00772118"/>
    <w:rsid w:val="0078098E"/>
    <w:rsid w:val="00781B88"/>
    <w:rsid w:val="00781C6C"/>
    <w:rsid w:val="0078311D"/>
    <w:rsid w:val="007833DA"/>
    <w:rsid w:val="00783DAD"/>
    <w:rsid w:val="007846D6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6C2B"/>
    <w:rsid w:val="007A7505"/>
    <w:rsid w:val="007B0820"/>
    <w:rsid w:val="007B0823"/>
    <w:rsid w:val="007B12AD"/>
    <w:rsid w:val="007B214D"/>
    <w:rsid w:val="007B246A"/>
    <w:rsid w:val="007B296F"/>
    <w:rsid w:val="007B696B"/>
    <w:rsid w:val="007B6DA3"/>
    <w:rsid w:val="007C5048"/>
    <w:rsid w:val="007C5392"/>
    <w:rsid w:val="007C6662"/>
    <w:rsid w:val="007C797E"/>
    <w:rsid w:val="007D20CA"/>
    <w:rsid w:val="007D23D8"/>
    <w:rsid w:val="007D5F4F"/>
    <w:rsid w:val="007D69AE"/>
    <w:rsid w:val="007E0696"/>
    <w:rsid w:val="007E2769"/>
    <w:rsid w:val="007E3412"/>
    <w:rsid w:val="007E3B20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29B7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1D87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AEB"/>
    <w:rsid w:val="008B56B5"/>
    <w:rsid w:val="008B5FCD"/>
    <w:rsid w:val="008B7978"/>
    <w:rsid w:val="008B7D29"/>
    <w:rsid w:val="008C00EF"/>
    <w:rsid w:val="008C0650"/>
    <w:rsid w:val="008C0C4A"/>
    <w:rsid w:val="008C0EFE"/>
    <w:rsid w:val="008C1609"/>
    <w:rsid w:val="008C1CA5"/>
    <w:rsid w:val="008C2498"/>
    <w:rsid w:val="008C34E8"/>
    <w:rsid w:val="008C45F3"/>
    <w:rsid w:val="008C5F0B"/>
    <w:rsid w:val="008C7550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A93"/>
    <w:rsid w:val="008E6283"/>
    <w:rsid w:val="008F0BCE"/>
    <w:rsid w:val="008F14A3"/>
    <w:rsid w:val="008F150A"/>
    <w:rsid w:val="008F178B"/>
    <w:rsid w:val="008F21C4"/>
    <w:rsid w:val="008F3ECB"/>
    <w:rsid w:val="008F4D63"/>
    <w:rsid w:val="008F522B"/>
    <w:rsid w:val="008F52E9"/>
    <w:rsid w:val="008F63D1"/>
    <w:rsid w:val="008F7890"/>
    <w:rsid w:val="008F7D1F"/>
    <w:rsid w:val="00900285"/>
    <w:rsid w:val="00901F88"/>
    <w:rsid w:val="009037A7"/>
    <w:rsid w:val="00903E28"/>
    <w:rsid w:val="00904131"/>
    <w:rsid w:val="0090452D"/>
    <w:rsid w:val="0090651C"/>
    <w:rsid w:val="009065AE"/>
    <w:rsid w:val="00910090"/>
    <w:rsid w:val="0091058F"/>
    <w:rsid w:val="00911657"/>
    <w:rsid w:val="00914010"/>
    <w:rsid w:val="0091443C"/>
    <w:rsid w:val="0091456C"/>
    <w:rsid w:val="0091519E"/>
    <w:rsid w:val="00916F7C"/>
    <w:rsid w:val="009176DA"/>
    <w:rsid w:val="00917A71"/>
    <w:rsid w:val="009228AE"/>
    <w:rsid w:val="00923F43"/>
    <w:rsid w:val="00925FA4"/>
    <w:rsid w:val="009263ED"/>
    <w:rsid w:val="00932252"/>
    <w:rsid w:val="00932741"/>
    <w:rsid w:val="00932F34"/>
    <w:rsid w:val="009333DB"/>
    <w:rsid w:val="00933D41"/>
    <w:rsid w:val="009347E1"/>
    <w:rsid w:val="00934FB0"/>
    <w:rsid w:val="009353C8"/>
    <w:rsid w:val="0093700C"/>
    <w:rsid w:val="009370A5"/>
    <w:rsid w:val="00937CAF"/>
    <w:rsid w:val="00941EB5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315F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86F98"/>
    <w:rsid w:val="00990CD9"/>
    <w:rsid w:val="00991C99"/>
    <w:rsid w:val="009922BA"/>
    <w:rsid w:val="009928B7"/>
    <w:rsid w:val="00992B88"/>
    <w:rsid w:val="00993171"/>
    <w:rsid w:val="00994AB2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C9A"/>
    <w:rsid w:val="009A6833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582"/>
    <w:rsid w:val="009C7824"/>
    <w:rsid w:val="009D0ADC"/>
    <w:rsid w:val="009D0DE6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F1"/>
    <w:rsid w:val="009E651A"/>
    <w:rsid w:val="009E6CF9"/>
    <w:rsid w:val="009E7724"/>
    <w:rsid w:val="009F0C62"/>
    <w:rsid w:val="009F122D"/>
    <w:rsid w:val="009F28AF"/>
    <w:rsid w:val="009F2E45"/>
    <w:rsid w:val="009F314B"/>
    <w:rsid w:val="009F3DAD"/>
    <w:rsid w:val="009F3E25"/>
    <w:rsid w:val="009F457D"/>
    <w:rsid w:val="009F47B1"/>
    <w:rsid w:val="009F671B"/>
    <w:rsid w:val="009F7B05"/>
    <w:rsid w:val="00A00FA8"/>
    <w:rsid w:val="00A0430B"/>
    <w:rsid w:val="00A04564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21C9"/>
    <w:rsid w:val="00A42E09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44E1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B22"/>
    <w:rsid w:val="00A80D5C"/>
    <w:rsid w:val="00A824BE"/>
    <w:rsid w:val="00A82815"/>
    <w:rsid w:val="00A846EB"/>
    <w:rsid w:val="00A852B1"/>
    <w:rsid w:val="00A85A5A"/>
    <w:rsid w:val="00A87C0B"/>
    <w:rsid w:val="00A90EA0"/>
    <w:rsid w:val="00A91E6D"/>
    <w:rsid w:val="00A94498"/>
    <w:rsid w:val="00A956A9"/>
    <w:rsid w:val="00A97ABD"/>
    <w:rsid w:val="00A97DF0"/>
    <w:rsid w:val="00AA0EC5"/>
    <w:rsid w:val="00AA10B4"/>
    <w:rsid w:val="00AA21F8"/>
    <w:rsid w:val="00AA24E9"/>
    <w:rsid w:val="00AA265E"/>
    <w:rsid w:val="00AA3CFB"/>
    <w:rsid w:val="00AA4E82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1836"/>
    <w:rsid w:val="00AE433A"/>
    <w:rsid w:val="00AE6F73"/>
    <w:rsid w:val="00AE7339"/>
    <w:rsid w:val="00AE78F4"/>
    <w:rsid w:val="00AF12FD"/>
    <w:rsid w:val="00AF14D0"/>
    <w:rsid w:val="00AF38F6"/>
    <w:rsid w:val="00AF6626"/>
    <w:rsid w:val="00AF747C"/>
    <w:rsid w:val="00B00B53"/>
    <w:rsid w:val="00B02FEE"/>
    <w:rsid w:val="00B032F2"/>
    <w:rsid w:val="00B051A2"/>
    <w:rsid w:val="00B057E6"/>
    <w:rsid w:val="00B05EC2"/>
    <w:rsid w:val="00B0642D"/>
    <w:rsid w:val="00B06BEE"/>
    <w:rsid w:val="00B07D3C"/>
    <w:rsid w:val="00B10302"/>
    <w:rsid w:val="00B1085D"/>
    <w:rsid w:val="00B1142C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814"/>
    <w:rsid w:val="00B45194"/>
    <w:rsid w:val="00B46404"/>
    <w:rsid w:val="00B4662F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E7"/>
    <w:rsid w:val="00B710A3"/>
    <w:rsid w:val="00B71C83"/>
    <w:rsid w:val="00B74AF1"/>
    <w:rsid w:val="00B773E6"/>
    <w:rsid w:val="00B81665"/>
    <w:rsid w:val="00B81DD9"/>
    <w:rsid w:val="00B84526"/>
    <w:rsid w:val="00B85C28"/>
    <w:rsid w:val="00B86653"/>
    <w:rsid w:val="00B87023"/>
    <w:rsid w:val="00B903DD"/>
    <w:rsid w:val="00B90E07"/>
    <w:rsid w:val="00B91102"/>
    <w:rsid w:val="00B918C7"/>
    <w:rsid w:val="00B93AE5"/>
    <w:rsid w:val="00B94DC0"/>
    <w:rsid w:val="00B9687F"/>
    <w:rsid w:val="00B96EC5"/>
    <w:rsid w:val="00B97D5E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87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5788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69F4"/>
    <w:rsid w:val="00C16B18"/>
    <w:rsid w:val="00C16CDC"/>
    <w:rsid w:val="00C221BB"/>
    <w:rsid w:val="00C227C6"/>
    <w:rsid w:val="00C2314B"/>
    <w:rsid w:val="00C234BE"/>
    <w:rsid w:val="00C26011"/>
    <w:rsid w:val="00C2636D"/>
    <w:rsid w:val="00C267CB"/>
    <w:rsid w:val="00C274E9"/>
    <w:rsid w:val="00C275CA"/>
    <w:rsid w:val="00C32501"/>
    <w:rsid w:val="00C331FA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1827"/>
    <w:rsid w:val="00C518AC"/>
    <w:rsid w:val="00C51A3D"/>
    <w:rsid w:val="00C536DD"/>
    <w:rsid w:val="00C53807"/>
    <w:rsid w:val="00C53A7B"/>
    <w:rsid w:val="00C548F1"/>
    <w:rsid w:val="00C5504E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5B78"/>
    <w:rsid w:val="00C6735C"/>
    <w:rsid w:val="00C7084D"/>
    <w:rsid w:val="00C70C59"/>
    <w:rsid w:val="00C71C9F"/>
    <w:rsid w:val="00C73701"/>
    <w:rsid w:val="00C73C72"/>
    <w:rsid w:val="00C73F3A"/>
    <w:rsid w:val="00C7404E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5BEC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5A7E"/>
    <w:rsid w:val="00CC6E0B"/>
    <w:rsid w:val="00CC7919"/>
    <w:rsid w:val="00CD13DA"/>
    <w:rsid w:val="00CD1908"/>
    <w:rsid w:val="00CD1A10"/>
    <w:rsid w:val="00CD1FE7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BF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61DB"/>
    <w:rsid w:val="00CE64B8"/>
    <w:rsid w:val="00CE6B6F"/>
    <w:rsid w:val="00CE7417"/>
    <w:rsid w:val="00CE7805"/>
    <w:rsid w:val="00CE7A25"/>
    <w:rsid w:val="00CF0D50"/>
    <w:rsid w:val="00CF13B0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27ED"/>
    <w:rsid w:val="00D03483"/>
    <w:rsid w:val="00D038BC"/>
    <w:rsid w:val="00D07525"/>
    <w:rsid w:val="00D107CE"/>
    <w:rsid w:val="00D11374"/>
    <w:rsid w:val="00D14172"/>
    <w:rsid w:val="00D14D75"/>
    <w:rsid w:val="00D15660"/>
    <w:rsid w:val="00D15C22"/>
    <w:rsid w:val="00D16277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3B93"/>
    <w:rsid w:val="00D4495C"/>
    <w:rsid w:val="00D44A6F"/>
    <w:rsid w:val="00D44C29"/>
    <w:rsid w:val="00D46807"/>
    <w:rsid w:val="00D4733B"/>
    <w:rsid w:val="00D52692"/>
    <w:rsid w:val="00D52CEB"/>
    <w:rsid w:val="00D552B8"/>
    <w:rsid w:val="00D5557E"/>
    <w:rsid w:val="00D55A3E"/>
    <w:rsid w:val="00D566A2"/>
    <w:rsid w:val="00D5766D"/>
    <w:rsid w:val="00D600FA"/>
    <w:rsid w:val="00D61B2D"/>
    <w:rsid w:val="00D62F50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596A"/>
    <w:rsid w:val="00D767C8"/>
    <w:rsid w:val="00D77CAD"/>
    <w:rsid w:val="00D8001B"/>
    <w:rsid w:val="00D801E0"/>
    <w:rsid w:val="00D81F90"/>
    <w:rsid w:val="00D822AA"/>
    <w:rsid w:val="00D836C2"/>
    <w:rsid w:val="00D850D8"/>
    <w:rsid w:val="00D86DD8"/>
    <w:rsid w:val="00D86FFB"/>
    <w:rsid w:val="00D92E05"/>
    <w:rsid w:val="00D934DD"/>
    <w:rsid w:val="00D9361A"/>
    <w:rsid w:val="00D93730"/>
    <w:rsid w:val="00D95B18"/>
    <w:rsid w:val="00D96952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64E4"/>
    <w:rsid w:val="00DA6FA0"/>
    <w:rsid w:val="00DA76DF"/>
    <w:rsid w:val="00DA7FEF"/>
    <w:rsid w:val="00DB125A"/>
    <w:rsid w:val="00DB2173"/>
    <w:rsid w:val="00DB244A"/>
    <w:rsid w:val="00DB286A"/>
    <w:rsid w:val="00DB2EAF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1576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A26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9D4"/>
    <w:rsid w:val="00E61C8C"/>
    <w:rsid w:val="00E62624"/>
    <w:rsid w:val="00E6485E"/>
    <w:rsid w:val="00E653D6"/>
    <w:rsid w:val="00E673DF"/>
    <w:rsid w:val="00E67828"/>
    <w:rsid w:val="00E70832"/>
    <w:rsid w:val="00E70D2D"/>
    <w:rsid w:val="00E72305"/>
    <w:rsid w:val="00E73079"/>
    <w:rsid w:val="00E73B90"/>
    <w:rsid w:val="00E744CA"/>
    <w:rsid w:val="00E77E26"/>
    <w:rsid w:val="00E8152A"/>
    <w:rsid w:val="00E823BE"/>
    <w:rsid w:val="00E83D71"/>
    <w:rsid w:val="00E85D60"/>
    <w:rsid w:val="00E85E33"/>
    <w:rsid w:val="00E86328"/>
    <w:rsid w:val="00E8787A"/>
    <w:rsid w:val="00E879A1"/>
    <w:rsid w:val="00E9068D"/>
    <w:rsid w:val="00E90A47"/>
    <w:rsid w:val="00E92499"/>
    <w:rsid w:val="00E935DF"/>
    <w:rsid w:val="00E95BB1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3E3A"/>
    <w:rsid w:val="00EB47A4"/>
    <w:rsid w:val="00EB4C43"/>
    <w:rsid w:val="00EB4CBF"/>
    <w:rsid w:val="00EB5755"/>
    <w:rsid w:val="00EB73FF"/>
    <w:rsid w:val="00EB75DE"/>
    <w:rsid w:val="00EC0774"/>
    <w:rsid w:val="00EC25A4"/>
    <w:rsid w:val="00EC389F"/>
    <w:rsid w:val="00EC4071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5C00"/>
    <w:rsid w:val="00F061E8"/>
    <w:rsid w:val="00F0649D"/>
    <w:rsid w:val="00F06530"/>
    <w:rsid w:val="00F103B4"/>
    <w:rsid w:val="00F122E9"/>
    <w:rsid w:val="00F13430"/>
    <w:rsid w:val="00F1378C"/>
    <w:rsid w:val="00F144DC"/>
    <w:rsid w:val="00F14D91"/>
    <w:rsid w:val="00F158E2"/>
    <w:rsid w:val="00F15D08"/>
    <w:rsid w:val="00F15E76"/>
    <w:rsid w:val="00F16103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44F8"/>
    <w:rsid w:val="00F35341"/>
    <w:rsid w:val="00F35B76"/>
    <w:rsid w:val="00F36375"/>
    <w:rsid w:val="00F3781E"/>
    <w:rsid w:val="00F4021C"/>
    <w:rsid w:val="00F40CED"/>
    <w:rsid w:val="00F43015"/>
    <w:rsid w:val="00F4465D"/>
    <w:rsid w:val="00F44F80"/>
    <w:rsid w:val="00F47696"/>
    <w:rsid w:val="00F477EA"/>
    <w:rsid w:val="00F47BFE"/>
    <w:rsid w:val="00F50949"/>
    <w:rsid w:val="00F5104A"/>
    <w:rsid w:val="00F510A3"/>
    <w:rsid w:val="00F52F4C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2193"/>
    <w:rsid w:val="00F6274F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AFF"/>
    <w:rsid w:val="00F7676C"/>
    <w:rsid w:val="00F7755A"/>
    <w:rsid w:val="00F776A1"/>
    <w:rsid w:val="00F808D8"/>
    <w:rsid w:val="00F81A12"/>
    <w:rsid w:val="00F82C8A"/>
    <w:rsid w:val="00F83BA6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3674"/>
    <w:rsid w:val="00F9488B"/>
    <w:rsid w:val="00F977D5"/>
    <w:rsid w:val="00F977ED"/>
    <w:rsid w:val="00FA06DA"/>
    <w:rsid w:val="00FA1E6B"/>
    <w:rsid w:val="00FA3C7D"/>
    <w:rsid w:val="00FA4649"/>
    <w:rsid w:val="00FA4C3D"/>
    <w:rsid w:val="00FA5391"/>
    <w:rsid w:val="00FB128A"/>
    <w:rsid w:val="00FB1366"/>
    <w:rsid w:val="00FB1C48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44F"/>
    <w:rsid w:val="00FC2B6B"/>
    <w:rsid w:val="00FC44FE"/>
    <w:rsid w:val="00FC47A3"/>
    <w:rsid w:val="00FC7D1C"/>
    <w:rsid w:val="00FD08E2"/>
    <w:rsid w:val="00FD0DBB"/>
    <w:rsid w:val="00FD1073"/>
    <w:rsid w:val="00FD1A6F"/>
    <w:rsid w:val="00FD1B7B"/>
    <w:rsid w:val="00FD290C"/>
    <w:rsid w:val="00FD30CD"/>
    <w:rsid w:val="00FD5A66"/>
    <w:rsid w:val="00FD5DD5"/>
    <w:rsid w:val="00FD6539"/>
    <w:rsid w:val="00FD6D8F"/>
    <w:rsid w:val="00FE4182"/>
    <w:rsid w:val="00FE47BB"/>
    <w:rsid w:val="00FE4A25"/>
    <w:rsid w:val="00FE5890"/>
    <w:rsid w:val="00FE5BDF"/>
    <w:rsid w:val="00FE5DDD"/>
    <w:rsid w:val="00FE6F0E"/>
    <w:rsid w:val="00FE75C4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4069FA"/>
  <w15:docId w15:val="{251F1846-4F89-40C1-87EA-292A703E6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182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2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2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3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qFormat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6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spacing w:after="0"/>
      <w:jc w:val="both"/>
    </w:pPr>
    <w:rPr>
      <w:rFonts w:ascii="Times New Roman" w:eastAsiaTheme="minorEastAsia" w:hAnsi="Times New Roman"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  <w:style w:type="table" w:styleId="af8">
    <w:name w:val="Table Theme"/>
    <w:basedOn w:val="a1"/>
    <w:semiHidden/>
    <w:unhideWhenUsed/>
    <w:rsid w:val="00D15660"/>
    <w:pPr>
      <w:spacing w:after="180"/>
    </w:pPr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8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39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0" ma:contentTypeDescription="Create a new document." ma:contentTypeScope="" ma:versionID="f42907727c6444363833df35fadaa7c6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ea3381abcbe261db8bc3d6b583e7db4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ABC780-057B-4DE4-9EBA-9F6D45ECF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93171B-9A39-4204-A546-44CDF91690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E91423-C395-449A-A158-A168CDF80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8</TotalTime>
  <Pages>3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R1-2105729</vt:lpstr>
    </vt:vector>
  </TitlesOfParts>
  <Company>Panasonic Corporation</Company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R1-2108042</dc:title>
  <dc:subject/>
  <dc:creator>Maki Shotaro (眞木 翔太郎)</dc:creator>
  <cp:keywords>3GPP; RAN1</cp:keywords>
  <dc:description/>
  <cp:lastModifiedBy>Maki Shotaro (眞木 翔太郎)</cp:lastModifiedBy>
  <cp:revision>7</cp:revision>
  <dcterms:created xsi:type="dcterms:W3CDTF">2021-08-06T05:10:00Z</dcterms:created>
  <dcterms:modified xsi:type="dcterms:W3CDTF">2021-08-06T05:47:00Z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